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简体" w:hAnsi="Calibri" w:eastAsia="方正小标宋简体"/>
          <w:b/>
          <w:sz w:val="44"/>
          <w:szCs w:val="44"/>
        </w:rPr>
      </w:pPr>
      <w:r>
        <w:rPr>
          <w:rFonts w:hint="eastAsia" w:ascii="方正小标宋简体" w:hAnsi="Calibri" w:eastAsia="方正小标宋简体"/>
          <w:b/>
          <w:sz w:val="44"/>
          <w:szCs w:val="44"/>
        </w:rPr>
        <w:t>企业</w:t>
      </w:r>
      <w:r>
        <w:rPr>
          <w:rFonts w:hint="eastAsia" w:ascii="方正小标宋简体" w:hAnsi="Calibri" w:eastAsia="方正小标宋简体"/>
          <w:b/>
          <w:sz w:val="44"/>
          <w:szCs w:val="44"/>
          <w:lang w:val="en-US" w:eastAsia="zh-CN"/>
        </w:rPr>
        <w:t>股</w:t>
      </w:r>
      <w:r>
        <w:rPr>
          <w:rFonts w:hint="eastAsia" w:ascii="方正小标宋简体" w:hAnsi="Calibri" w:eastAsia="方正小标宋简体"/>
          <w:b/>
          <w:sz w:val="44"/>
          <w:szCs w:val="44"/>
        </w:rPr>
        <w:t>权转让-</w:t>
      </w:r>
      <w:r>
        <w:rPr>
          <w:rFonts w:ascii="方正小标宋简体" w:hAnsi="Calibri" w:eastAsia="方正小标宋简体"/>
          <w:b/>
          <w:sz w:val="44"/>
          <w:szCs w:val="44"/>
        </w:rPr>
        <w:t>-</w:t>
      </w:r>
      <w:r>
        <w:rPr>
          <w:rFonts w:hint="eastAsia" w:ascii="方正小标宋简体" w:hAnsi="Calibri" w:eastAsia="方正小标宋简体"/>
          <w:b/>
          <w:sz w:val="44"/>
          <w:szCs w:val="44"/>
        </w:rPr>
        <w:t>委托资料</w:t>
      </w:r>
    </w:p>
    <w:p>
      <w:pPr>
        <w:widowControl/>
        <w:spacing w:line="576" w:lineRule="exact"/>
        <w:ind w:firstLine="480" w:firstLineChars="200"/>
        <w:rPr>
          <w:rFonts w:hint="eastAsia" w:ascii="黑体" w:hAnsi="黑体" w:eastAsia="黑体" w:cs="黑体"/>
          <w:b w:val="0"/>
          <w:bCs/>
          <w:sz w:val="24"/>
          <w:szCs w:val="28"/>
        </w:rPr>
      </w:pPr>
      <w:r>
        <w:rPr>
          <w:rFonts w:hint="eastAsia" w:ascii="黑体" w:hAnsi="黑体" w:eastAsia="黑体" w:cs="黑体"/>
          <w:b w:val="0"/>
          <w:bCs/>
          <w:sz w:val="24"/>
          <w:szCs w:val="28"/>
          <w:lang w:eastAsia="zh-CN"/>
        </w:rPr>
        <w:t>（</w:t>
      </w:r>
      <w:r>
        <w:rPr>
          <w:rFonts w:hint="eastAsia" w:ascii="黑体" w:hAnsi="黑体" w:eastAsia="黑体" w:cs="黑体"/>
          <w:b w:val="0"/>
          <w:bCs/>
          <w:sz w:val="24"/>
          <w:szCs w:val="28"/>
          <w:lang w:val="en-US" w:eastAsia="zh-CN"/>
        </w:rPr>
        <w:t>适用于</w:t>
      </w:r>
      <w:r>
        <w:rPr>
          <w:rFonts w:hint="eastAsia" w:ascii="黑体" w:hAnsi="黑体" w:eastAsia="黑体" w:cs="黑体"/>
          <w:b w:val="0"/>
          <w:bCs/>
          <w:sz w:val="24"/>
          <w:szCs w:val="28"/>
        </w:rPr>
        <w:t>履行出资人职责的机构、国有及国有控股企业、国有实际控制企业转让其对企业各种形式出资所形成权益的行为</w:t>
      </w:r>
      <w:r>
        <w:rPr>
          <w:rFonts w:hint="eastAsia" w:ascii="黑体" w:hAnsi="黑体" w:eastAsia="黑体" w:cs="黑体"/>
          <w:b w:val="0"/>
          <w:bCs/>
          <w:sz w:val="24"/>
          <w:szCs w:val="28"/>
          <w:lang w:eastAsia="zh-CN"/>
        </w:rPr>
        <w:t>，</w:t>
      </w:r>
      <w:r>
        <w:rPr>
          <w:rFonts w:hint="eastAsia" w:ascii="黑体" w:hAnsi="黑体" w:eastAsia="黑体" w:cs="黑体"/>
          <w:b w:val="0"/>
          <w:bCs/>
          <w:sz w:val="24"/>
          <w:szCs w:val="28"/>
          <w:lang w:val="en-US" w:eastAsia="zh-CN"/>
        </w:rPr>
        <w:t>一般为有限责任公司股权转让行为。</w:t>
      </w:r>
      <w:r>
        <w:rPr>
          <w:rFonts w:hint="eastAsia" w:ascii="黑体" w:hAnsi="黑体" w:eastAsia="黑体" w:cs="黑体"/>
          <w:b w:val="0"/>
          <w:bCs/>
          <w:sz w:val="24"/>
          <w:szCs w:val="28"/>
          <w:lang w:eastAsia="zh-CN"/>
        </w:rPr>
        <w:t>）</w:t>
      </w:r>
    </w:p>
    <w:p>
      <w:pPr>
        <w:widowControl/>
        <w:spacing w:line="576" w:lineRule="exact"/>
        <w:ind w:firstLine="562" w:firstLineChars="200"/>
        <w:rPr>
          <w:rFonts w:hint="eastAsia" w:ascii="仿宋_GB2312" w:hAnsi="Calibri" w:eastAsia="仿宋_GB2312"/>
          <w:b/>
          <w:sz w:val="28"/>
          <w:szCs w:val="32"/>
        </w:rPr>
      </w:pPr>
      <w:r>
        <w:rPr>
          <w:rFonts w:hint="eastAsia" w:ascii="仿宋_GB2312" w:hAnsi="Calibri" w:eastAsia="仿宋_GB2312"/>
          <w:b/>
          <w:sz w:val="28"/>
          <w:szCs w:val="32"/>
        </w:rPr>
        <w:t>1.</w:t>
      </w:r>
      <w:r>
        <w:rPr>
          <w:rFonts w:ascii="Calibri" w:hAnsi="Calibri"/>
          <w:szCs w:val="22"/>
        </w:rPr>
        <w:fldChar w:fldCharType="begin"/>
      </w:r>
      <w:r>
        <w:rPr>
          <w:rFonts w:ascii="Calibri" w:hAnsi="Calibri"/>
          <w:szCs w:val="22"/>
        </w:rPr>
        <w:instrText xml:space="preserve"> HYPERLINK "http://www.ahggzyjt.com/hfjt/ReadAttachFile.aspx?AttachID=7a375284-def8-1f67-eb03-fd7e2e913b2c" \t "_blank" </w:instrText>
      </w:r>
      <w:r>
        <w:rPr>
          <w:rFonts w:hint="eastAsia" w:ascii="Calibri" w:hAnsi="Calibri"/>
          <w:szCs w:val="22"/>
        </w:rPr>
        <w:fldChar w:fldCharType="separate"/>
      </w:r>
      <w:r>
        <w:rPr>
          <w:rFonts w:hint="eastAsia" w:ascii="仿宋_GB2312" w:hAnsi="Calibri" w:eastAsia="仿宋_GB2312"/>
          <w:b/>
          <w:sz w:val="28"/>
          <w:szCs w:val="32"/>
        </w:rPr>
        <w:t>项目委托（受理）登记表</w:t>
      </w:r>
      <w:r>
        <w:rPr>
          <w:rFonts w:ascii="仿宋_GB2312" w:hAnsi="Calibri" w:eastAsia="仿宋_GB2312"/>
          <w:b/>
          <w:sz w:val="28"/>
          <w:szCs w:val="32"/>
        </w:rPr>
        <w:fldChar w:fldCharType="end"/>
      </w:r>
      <w:r>
        <w:rPr>
          <w:rFonts w:hint="eastAsia" w:ascii="仿宋_GB2312" w:hAnsi="Calibri" w:eastAsia="仿宋_GB2312"/>
          <w:sz w:val="28"/>
          <w:szCs w:val="32"/>
        </w:rPr>
        <w:t>（附件1）</w:t>
      </w:r>
    </w:p>
    <w:p>
      <w:pPr>
        <w:widowControl/>
        <w:spacing w:line="576" w:lineRule="exact"/>
        <w:ind w:firstLine="562" w:firstLineChars="200"/>
        <w:rPr>
          <w:rFonts w:hint="eastAsia" w:ascii="仿宋_GB2312" w:hAnsi="Calibri" w:eastAsia="仿宋_GB2312"/>
          <w:sz w:val="28"/>
          <w:szCs w:val="32"/>
        </w:rPr>
      </w:pPr>
      <w:r>
        <w:rPr>
          <w:rFonts w:hint="eastAsia" w:ascii="仿宋_GB2312" w:hAnsi="Calibri" w:eastAsia="仿宋_GB2312"/>
          <w:b/>
          <w:sz w:val="28"/>
          <w:szCs w:val="32"/>
        </w:rPr>
        <w:t>2.主体资格证明</w:t>
      </w:r>
    </w:p>
    <w:p>
      <w:pPr>
        <w:spacing w:line="576" w:lineRule="exact"/>
        <w:ind w:firstLine="560" w:firstLineChars="200"/>
        <w:rPr>
          <w:rFonts w:hint="eastAsia" w:ascii="仿宋_GB2312" w:eastAsia="仿宋_GB2312"/>
          <w:sz w:val="28"/>
          <w:szCs w:val="18"/>
        </w:rPr>
      </w:pPr>
      <w:r>
        <w:rPr>
          <w:rFonts w:ascii="仿宋_GB2312" w:eastAsia="仿宋_GB2312"/>
          <w:sz w:val="28"/>
          <w:szCs w:val="18"/>
        </w:rPr>
        <w:t>转让方和标的企业均须提供企业法人营业执照</w:t>
      </w:r>
      <w:r>
        <w:rPr>
          <w:rFonts w:hint="eastAsia" w:ascii="仿宋_GB2312" w:eastAsia="仿宋_GB2312"/>
          <w:sz w:val="28"/>
          <w:szCs w:val="18"/>
        </w:rPr>
        <w:t>或</w:t>
      </w:r>
      <w:r>
        <w:rPr>
          <w:rFonts w:ascii="仿宋_GB2312" w:eastAsia="仿宋_GB2312"/>
          <w:sz w:val="28"/>
          <w:szCs w:val="18"/>
        </w:rPr>
        <w:t>组织机构代码证等有效主体资格证明</w:t>
      </w:r>
      <w:r>
        <w:rPr>
          <w:rFonts w:hint="eastAsia" w:ascii="仿宋_GB2312" w:eastAsia="仿宋_GB2312"/>
          <w:sz w:val="28"/>
          <w:szCs w:val="18"/>
        </w:rPr>
        <w:t>以及</w:t>
      </w:r>
      <w:r>
        <w:rPr>
          <w:rFonts w:ascii="仿宋_GB2312" w:eastAsia="仿宋_GB2312"/>
          <w:sz w:val="28"/>
          <w:szCs w:val="18"/>
        </w:rPr>
        <w:t>法定代表人身份证。</w:t>
      </w:r>
    </w:p>
    <w:p>
      <w:pPr>
        <w:widowControl/>
        <w:spacing w:line="576" w:lineRule="exact"/>
        <w:ind w:firstLine="562" w:firstLineChars="200"/>
        <w:rPr>
          <w:rFonts w:hint="eastAsia" w:ascii="仿宋_GB2312" w:hAnsi="Calibri" w:eastAsia="仿宋_GB2312"/>
          <w:sz w:val="28"/>
          <w:szCs w:val="32"/>
        </w:rPr>
      </w:pPr>
      <w:r>
        <w:rPr>
          <w:rFonts w:hint="eastAsia" w:ascii="仿宋_GB2312" w:hAnsi="Calibri" w:eastAsia="仿宋_GB2312"/>
          <w:b/>
          <w:sz w:val="28"/>
          <w:szCs w:val="32"/>
        </w:rPr>
        <w:t>3.法人授权委托书、委托代理人身份信息</w:t>
      </w:r>
    </w:p>
    <w:p>
      <w:pPr>
        <w:spacing w:line="576" w:lineRule="exact"/>
        <w:ind w:firstLine="560" w:firstLineChars="200"/>
        <w:rPr>
          <w:rFonts w:ascii="仿宋_GB2312" w:hAnsi="Calibri" w:eastAsia="仿宋_GB2312"/>
          <w:sz w:val="28"/>
          <w:szCs w:val="32"/>
        </w:rPr>
      </w:pPr>
      <w:r>
        <w:rPr>
          <w:rFonts w:hint="eastAsia" w:ascii="仿宋_GB2312" w:hAnsi="Calibri" w:eastAsia="仿宋_GB2312"/>
          <w:sz w:val="28"/>
          <w:szCs w:val="32"/>
        </w:rPr>
        <w:t>转让方须提供法人授权委托书（附件2）、委托代理人身份证复印件；如法定代表人亲自经办的，无需提供。</w:t>
      </w:r>
    </w:p>
    <w:p>
      <w:pPr>
        <w:pStyle w:val="4"/>
        <w:spacing w:before="0" w:beforeAutospacing="0" w:after="0" w:afterAutospacing="0" w:line="440" w:lineRule="exact"/>
        <w:ind w:firstLine="540"/>
        <w:rPr>
          <w:rFonts w:ascii="仿宋_GB2312" w:eastAsia="仿宋_GB2312"/>
          <w:sz w:val="28"/>
          <w:szCs w:val="18"/>
        </w:rPr>
      </w:pPr>
      <w:r>
        <w:rPr>
          <w:rFonts w:hint="default" w:ascii="仿宋_GB2312" w:eastAsia="仿宋_GB2312"/>
          <w:b/>
          <w:sz w:val="28"/>
          <w:szCs w:val="18"/>
        </w:rPr>
        <w:t>4</w:t>
      </w:r>
      <w:r>
        <w:rPr>
          <w:rFonts w:ascii="仿宋_GB2312" w:eastAsia="仿宋_GB2312"/>
          <w:b/>
          <w:sz w:val="28"/>
          <w:szCs w:val="18"/>
        </w:rPr>
        <w:t>.标的企业的基本情况</w:t>
      </w:r>
    </w:p>
    <w:p>
      <w:pPr>
        <w:pStyle w:val="4"/>
        <w:spacing w:before="0" w:beforeAutospacing="0" w:after="0" w:afterAutospacing="0" w:line="440" w:lineRule="exact"/>
        <w:ind w:firstLine="540"/>
        <w:rPr>
          <w:rFonts w:ascii="仿宋_GB2312" w:eastAsia="仿宋_GB2312"/>
          <w:sz w:val="28"/>
          <w:szCs w:val="18"/>
        </w:rPr>
      </w:pPr>
      <w:r>
        <w:rPr>
          <w:rFonts w:ascii="仿宋_GB2312" w:eastAsia="仿宋_GB2312"/>
          <w:sz w:val="28"/>
          <w:szCs w:val="18"/>
        </w:rPr>
        <w:t>包括成立及历史沿革情况、经营范围及经营情况、</w:t>
      </w:r>
      <w:r>
        <w:rPr>
          <w:rFonts w:hint="eastAsia" w:ascii="仿宋_GB2312" w:eastAsia="仿宋_GB2312"/>
          <w:sz w:val="28"/>
          <w:szCs w:val="18"/>
          <w:lang w:val="en-US" w:eastAsia="zh-CN"/>
        </w:rPr>
        <w:t>股东结构</w:t>
      </w:r>
      <w:r>
        <w:rPr>
          <w:rFonts w:ascii="仿宋_GB2312" w:eastAsia="仿宋_GB2312"/>
          <w:sz w:val="28"/>
          <w:szCs w:val="18"/>
        </w:rPr>
        <w:t>、企业资质等。</w:t>
      </w:r>
    </w:p>
    <w:p>
      <w:pPr>
        <w:pStyle w:val="4"/>
        <w:spacing w:before="0" w:beforeAutospacing="0" w:after="0" w:afterAutospacing="0" w:line="440" w:lineRule="exact"/>
        <w:ind w:firstLine="540"/>
        <w:rPr>
          <w:rFonts w:ascii="仿宋_GB2312" w:eastAsia="仿宋_GB2312"/>
          <w:sz w:val="28"/>
          <w:szCs w:val="18"/>
        </w:rPr>
      </w:pPr>
      <w:r>
        <w:rPr>
          <w:rFonts w:hint="eastAsia" w:ascii="仿宋_GB2312" w:eastAsia="仿宋_GB2312"/>
          <w:b/>
          <w:sz w:val="28"/>
          <w:szCs w:val="18"/>
          <w:lang w:val="en-US" w:eastAsia="zh-CN"/>
        </w:rPr>
        <w:t>5</w:t>
      </w:r>
      <w:r>
        <w:rPr>
          <w:rFonts w:hint="default" w:ascii="仿宋_GB2312" w:eastAsia="仿宋_GB2312"/>
          <w:b/>
          <w:sz w:val="28"/>
          <w:szCs w:val="18"/>
        </w:rPr>
        <w:t>.</w:t>
      </w:r>
      <w:r>
        <w:rPr>
          <w:rFonts w:ascii="仿宋_GB2312" w:eastAsia="仿宋_GB2312"/>
          <w:b/>
          <w:sz w:val="28"/>
          <w:szCs w:val="18"/>
        </w:rPr>
        <w:t>公司章程</w:t>
      </w:r>
    </w:p>
    <w:p>
      <w:pPr>
        <w:pStyle w:val="4"/>
        <w:spacing w:before="0" w:beforeAutospacing="0" w:after="0" w:afterAutospacing="0" w:line="440" w:lineRule="exact"/>
        <w:ind w:firstLine="540"/>
        <w:rPr>
          <w:rFonts w:ascii="仿宋_GB2312" w:eastAsia="仿宋_GB2312"/>
          <w:sz w:val="28"/>
          <w:szCs w:val="18"/>
        </w:rPr>
      </w:pPr>
      <w:r>
        <w:rPr>
          <w:rFonts w:ascii="仿宋_GB2312" w:eastAsia="仿宋_GB2312"/>
          <w:sz w:val="28"/>
          <w:szCs w:val="18"/>
        </w:rPr>
        <w:t>转让方和标的企业各自的公司章程。</w:t>
      </w:r>
    </w:p>
    <w:p>
      <w:pPr>
        <w:widowControl/>
        <w:numPr>
          <w:ilvl w:val="0"/>
          <w:numId w:val="0"/>
        </w:numPr>
        <w:spacing w:line="576" w:lineRule="exact"/>
        <w:ind w:firstLine="562" w:firstLineChars="200"/>
        <w:rPr>
          <w:rFonts w:hint="default" w:ascii="仿宋_GB2312" w:hAnsi="Calibri" w:eastAsia="仿宋_GB2312"/>
          <w:b/>
          <w:sz w:val="28"/>
          <w:szCs w:val="32"/>
          <w:highlight w:val="none"/>
          <w:lang w:val="en-US" w:eastAsia="zh-CN"/>
        </w:rPr>
      </w:pPr>
      <w:r>
        <w:rPr>
          <w:rFonts w:hint="eastAsia" w:ascii="仿宋_GB2312" w:hAnsi="Calibri" w:eastAsia="仿宋_GB2312"/>
          <w:b/>
          <w:sz w:val="28"/>
          <w:szCs w:val="32"/>
          <w:highlight w:val="none"/>
          <w:lang w:val="en-US" w:eastAsia="zh-CN"/>
        </w:rPr>
        <w:t>6.标的企业股东会决议或转让方承诺函（股权转让）</w:t>
      </w:r>
    </w:p>
    <w:p>
      <w:pPr>
        <w:widowControl/>
        <w:numPr>
          <w:ilvl w:val="0"/>
          <w:numId w:val="0"/>
        </w:numPr>
        <w:spacing w:line="576" w:lineRule="exact"/>
        <w:ind w:firstLine="560" w:firstLineChars="200"/>
        <w:rPr>
          <w:rFonts w:hint="default" w:ascii="仿宋_GB2312" w:hAnsi="Calibri" w:eastAsia="仿宋_GB2312"/>
          <w:b/>
          <w:sz w:val="28"/>
          <w:szCs w:val="32"/>
          <w:highlight w:val="none"/>
          <w:lang w:val="en-US" w:eastAsia="zh-CN"/>
        </w:rPr>
      </w:pPr>
      <w:r>
        <w:rPr>
          <w:rFonts w:hint="eastAsia" w:ascii="仿宋_GB2312" w:hAnsi="宋体" w:eastAsia="仿宋_GB2312" w:cs="Times New Roman"/>
          <w:kern w:val="0"/>
          <w:sz w:val="28"/>
          <w:szCs w:val="18"/>
          <w:lang w:val="en-US" w:eastAsia="zh-CN" w:bidi="ar-SA"/>
        </w:rPr>
        <w:t>标的企业半数以上股东同意转让方对股东以外转让股权以及决定是否行使优先购买权的书面材料，如股东会决议；或者转让方承诺函（股权转让）</w:t>
      </w:r>
      <w:r>
        <w:rPr>
          <w:rFonts w:hint="eastAsia" w:ascii="仿宋_GB2312" w:hAnsi="Calibri" w:eastAsia="仿宋_GB2312"/>
          <w:b w:val="0"/>
          <w:bCs/>
          <w:sz w:val="28"/>
          <w:szCs w:val="32"/>
          <w:highlight w:val="none"/>
          <w:lang w:val="en-US" w:eastAsia="zh-CN"/>
        </w:rPr>
        <w:t>（附件3）、股权转让事项告知函（附件4）、关于股权转让事项告知函的回执（附件5）</w:t>
      </w:r>
      <w:r>
        <w:rPr>
          <w:rFonts w:hint="eastAsia" w:ascii="仿宋_GB2312" w:hAnsi="宋体" w:eastAsia="仿宋_GB2312" w:cs="Times New Roman"/>
          <w:kern w:val="0"/>
          <w:sz w:val="28"/>
          <w:szCs w:val="18"/>
          <w:lang w:val="en-US" w:eastAsia="zh-CN" w:bidi="ar-SA"/>
        </w:rPr>
        <w:t>。</w:t>
      </w:r>
    </w:p>
    <w:tbl>
      <w:tblPr>
        <w:tblStyle w:val="6"/>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4"/>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《中华人民共和国公司法》：</w:t>
            </w:r>
          </w:p>
          <w:p>
            <w:pPr>
              <w:pStyle w:val="4"/>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第七十一条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pStyle w:val="4"/>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 xml:space="preserve">经股东同意转让的股权，在同等条件下，其他股东有优先购买权。两个以上股东主张行使优先购买权的，协商确定各自的购买比例；协商不成的，按照转让时各自的出资比例行使优先购买权。 </w:t>
            </w:r>
          </w:p>
          <w:p>
            <w:pPr>
              <w:pStyle w:val="4"/>
              <w:spacing w:before="0" w:beforeAutospacing="0" w:after="0" w:afterAutospacing="0" w:line="440" w:lineRule="exact"/>
              <w:ind w:firstLine="420" w:firstLineChars="200"/>
              <w:rPr>
                <w:rFonts w:hint="eastAsia" w:ascii="黑体" w:hAnsi="黑体" w:eastAsia="黑体" w:cs="黑体"/>
                <w:b w:val="0"/>
                <w:bCs w:val="0"/>
                <w:kern w:val="0"/>
                <w:sz w:val="21"/>
                <w:szCs w:val="13"/>
                <w:vertAlign w:val="baseline"/>
                <w:lang w:val="en-US" w:eastAsia="zh-CN" w:bidi="ar-SA"/>
              </w:rPr>
            </w:pPr>
            <w:r>
              <w:rPr>
                <w:rFonts w:hint="eastAsia" w:ascii="黑体" w:hAnsi="黑体" w:eastAsia="黑体" w:cs="黑体"/>
                <w:b w:val="0"/>
                <w:bCs w:val="0"/>
                <w:sz w:val="21"/>
                <w:szCs w:val="13"/>
                <w:lang w:val="en-US" w:eastAsia="zh-CN"/>
              </w:rPr>
              <w:t>公司章程对股权转让另有规定的，从其规定。</w:t>
            </w:r>
          </w:p>
        </w:tc>
      </w:tr>
    </w:tbl>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lang w:val="en-US" w:eastAsia="zh-CN"/>
        </w:rPr>
      </w:pPr>
      <w:r>
        <w:rPr>
          <w:rFonts w:hint="eastAsia" w:ascii="仿宋_GB2312" w:hAnsi="Calibri" w:eastAsia="仿宋_GB2312"/>
          <w:b/>
          <w:sz w:val="28"/>
          <w:szCs w:val="32"/>
          <w:highlight w:val="none"/>
          <w:lang w:val="en-US" w:eastAsia="zh-CN"/>
        </w:rPr>
        <w:t>7</w:t>
      </w:r>
      <w:r>
        <w:rPr>
          <w:rFonts w:hint="eastAsia" w:ascii="仿宋_GB2312" w:hAnsi="Calibri" w:eastAsia="仿宋_GB2312"/>
          <w:b/>
          <w:sz w:val="28"/>
          <w:szCs w:val="32"/>
          <w:highlight w:val="none"/>
        </w:rPr>
        <w:t>.转让方内部决策</w:t>
      </w:r>
    </w:p>
    <w:p>
      <w:pPr>
        <w:pStyle w:val="4"/>
        <w:spacing w:before="0" w:beforeAutospacing="0" w:after="0" w:afterAutospacing="0" w:line="440" w:lineRule="exact"/>
        <w:ind w:firstLine="555"/>
        <w:rPr>
          <w:rFonts w:hint="eastAsia" w:ascii="仿宋_GB2312" w:eastAsia="仿宋_GB2312"/>
          <w:sz w:val="28"/>
          <w:szCs w:val="18"/>
          <w:highlight w:val="none"/>
        </w:rPr>
      </w:pPr>
      <w:r>
        <w:rPr>
          <w:rFonts w:hint="eastAsia" w:ascii="仿宋_GB2312" w:eastAsia="仿宋_GB2312"/>
          <w:sz w:val="28"/>
          <w:szCs w:val="18"/>
          <w:highlight w:val="none"/>
        </w:rPr>
        <w:t>转让方按照企业章程和企业内部管理制度进行决策，形成书面决议。</w:t>
      </w:r>
    </w:p>
    <w:p>
      <w:pPr>
        <w:pStyle w:val="4"/>
        <w:numPr>
          <w:ilvl w:val="0"/>
          <w:numId w:val="0"/>
        </w:numPr>
        <w:spacing w:before="0" w:beforeAutospacing="0" w:after="0" w:afterAutospacing="0" w:line="440" w:lineRule="exact"/>
        <w:ind w:firstLine="562" w:firstLineChars="200"/>
        <w:rPr>
          <w:rFonts w:ascii="仿宋_GB2312" w:eastAsia="仿宋_GB2312"/>
          <w:sz w:val="28"/>
          <w:szCs w:val="18"/>
        </w:rPr>
      </w:pPr>
      <w:r>
        <w:rPr>
          <w:rFonts w:hint="eastAsia" w:ascii="仿宋_GB2312" w:eastAsia="仿宋_GB2312"/>
          <w:b/>
          <w:sz w:val="28"/>
          <w:szCs w:val="18"/>
          <w:lang w:val="en-US" w:eastAsia="zh-CN"/>
        </w:rPr>
        <w:t>8.</w:t>
      </w:r>
      <w:r>
        <w:rPr>
          <w:rFonts w:ascii="仿宋_GB2312" w:eastAsia="仿宋_GB2312"/>
          <w:b/>
          <w:sz w:val="28"/>
          <w:szCs w:val="18"/>
        </w:rPr>
        <w:t>批准文件</w:t>
      </w:r>
    </w:p>
    <w:p>
      <w:pPr>
        <w:pStyle w:val="4"/>
        <w:spacing w:before="0" w:beforeAutospacing="0" w:after="0" w:afterAutospacing="0" w:line="440" w:lineRule="exact"/>
        <w:ind w:firstLine="555"/>
        <w:rPr>
          <w:rFonts w:ascii="仿宋_GB2312" w:eastAsia="仿宋_GB2312"/>
          <w:sz w:val="28"/>
          <w:szCs w:val="18"/>
        </w:rPr>
      </w:pPr>
      <w:r>
        <w:rPr>
          <w:rFonts w:ascii="仿宋_GB2312" w:eastAsia="仿宋_GB2312"/>
          <w:sz w:val="28"/>
          <w:szCs w:val="18"/>
        </w:rPr>
        <w:t>转让方的</w:t>
      </w:r>
      <w:r>
        <w:rPr>
          <w:rFonts w:hint="eastAsia" w:ascii="仿宋_GB2312" w:eastAsia="仿宋_GB2312"/>
          <w:sz w:val="28"/>
          <w:szCs w:val="18"/>
          <w:lang w:val="en-US" w:eastAsia="zh-CN"/>
        </w:rPr>
        <w:t>所出资企业</w:t>
      </w:r>
      <w:r>
        <w:rPr>
          <w:rFonts w:ascii="仿宋_GB2312" w:eastAsia="仿宋_GB2312"/>
          <w:sz w:val="28"/>
          <w:szCs w:val="18"/>
        </w:rPr>
        <w:t>或</w:t>
      </w:r>
      <w:r>
        <w:rPr>
          <w:rFonts w:hint="eastAsia" w:ascii="仿宋_GB2312" w:eastAsia="仿宋_GB2312"/>
          <w:sz w:val="28"/>
          <w:szCs w:val="18"/>
          <w:lang w:val="en-US" w:eastAsia="zh-CN"/>
        </w:rPr>
        <w:t>国资监管机构</w:t>
      </w:r>
      <w:r>
        <w:rPr>
          <w:rFonts w:ascii="仿宋_GB2312" w:eastAsia="仿宋_GB2312"/>
          <w:sz w:val="28"/>
          <w:szCs w:val="18"/>
        </w:rPr>
        <w:t>对转让行为的批准文件，如政府管理部门的批文、股东会或董事会决议等。</w:t>
      </w:r>
    </w:p>
    <w:tbl>
      <w:tblPr>
        <w:tblStyle w:val="6"/>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190" w:type="dxa"/>
          </w:tcPr>
          <w:p>
            <w:pPr>
              <w:pStyle w:val="4"/>
              <w:spacing w:before="0" w:beforeAutospacing="0" w:after="0" w:afterAutospacing="0" w:line="440" w:lineRule="exact"/>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rPr>
              <w:t>《合肥市企业国有资产交易监督管理办法》合政〔2020〕25号</w:t>
            </w:r>
            <w:r>
              <w:rPr>
                <w:rFonts w:hint="eastAsia" w:ascii="黑体" w:hAnsi="黑体" w:eastAsia="黑体" w:cs="黑体"/>
                <w:b w:val="0"/>
                <w:bCs w:val="0"/>
                <w:sz w:val="21"/>
                <w:szCs w:val="13"/>
                <w:lang w:val="en-US" w:eastAsia="zh-CN"/>
              </w:rPr>
              <w:t>文：</w:t>
            </w:r>
          </w:p>
          <w:p>
            <w:pPr>
              <w:pStyle w:val="4"/>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第七条  国资监管机构负责审核所出资企业的产权转让事项。其中，因产权转让致使国家不再拥有所出资企业控股权的，须由国资监管机构报本级人民政府批准。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840" w:leftChars="200" w:hanging="420" w:hangingChars="200"/>
              <w:textAlignment w:val="auto"/>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第八条  下列产权转让事项由市属所出资企业报市级国资监管机构批准：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840" w:leftChars="200" w:hanging="420" w:hangingChars="200"/>
              <w:textAlignment w:val="auto"/>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（一）对主业处于关系国家安全、国民经济命脉、本市经济和社会安全的重要行业和关键领域，主要承担重大专项任务子企业的产权转让；</w:t>
            </w:r>
          </w:p>
          <w:p>
            <w:pPr>
              <w:pStyle w:val="4"/>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（二）转让市属重点监管企业的产权；</w:t>
            </w:r>
          </w:p>
          <w:p>
            <w:pPr>
              <w:pStyle w:val="4"/>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（三）致使市属所出资企业不再拥有各级重要子企业控股权、实际控制权的产权转让。</w:t>
            </w:r>
          </w:p>
          <w:p>
            <w:pPr>
              <w:pStyle w:val="4"/>
              <w:spacing w:before="0" w:beforeAutospacing="0" w:after="0" w:afterAutospacing="0" w:line="440" w:lineRule="exact"/>
              <w:ind w:firstLine="420" w:firstLineChars="200"/>
              <w:rPr>
                <w:rFonts w:ascii="仿宋_GB2312" w:eastAsia="仿宋_GB2312"/>
                <w:sz w:val="28"/>
                <w:szCs w:val="18"/>
                <w:vertAlign w:val="baseline"/>
              </w:rPr>
            </w:pPr>
            <w:r>
              <w:rPr>
                <w:rFonts w:hint="eastAsia" w:ascii="黑体" w:hAnsi="黑体" w:eastAsia="黑体" w:cs="黑体"/>
                <w:b w:val="0"/>
                <w:bCs w:val="0"/>
                <w:sz w:val="21"/>
                <w:szCs w:val="13"/>
                <w:lang w:val="en-US" w:eastAsia="zh-CN"/>
              </w:rPr>
              <w:t>所出资企业应当制定其子企业产权转让管理制度，确定审批管理权限</w:t>
            </w:r>
            <w:r>
              <w:rPr>
                <w:rFonts w:hint="eastAsia" w:ascii="仿宋_GB2312" w:eastAsia="仿宋_GB2312"/>
                <w:sz w:val="28"/>
                <w:szCs w:val="18"/>
                <w:lang w:val="en-US" w:eastAsia="zh-CN"/>
              </w:rPr>
              <w:t>。</w:t>
            </w:r>
          </w:p>
        </w:tc>
      </w:tr>
    </w:tbl>
    <w:p>
      <w:pPr>
        <w:pStyle w:val="4"/>
        <w:spacing w:before="0" w:beforeAutospacing="0" w:after="0" w:afterAutospacing="0" w:line="440" w:lineRule="exact"/>
        <w:ind w:firstLine="555"/>
        <w:rPr>
          <w:rFonts w:ascii="仿宋_GB2312" w:eastAsia="仿宋_GB2312"/>
          <w:sz w:val="28"/>
          <w:szCs w:val="18"/>
        </w:rPr>
      </w:pPr>
      <w:r>
        <w:rPr>
          <w:rFonts w:hint="eastAsia" w:ascii="仿宋_GB2312" w:eastAsia="仿宋_GB2312"/>
          <w:b/>
          <w:sz w:val="28"/>
          <w:szCs w:val="18"/>
          <w:lang w:val="en-US" w:eastAsia="zh-CN"/>
        </w:rPr>
        <w:t>9</w:t>
      </w:r>
      <w:r>
        <w:rPr>
          <w:rFonts w:hint="default" w:ascii="仿宋_GB2312" w:eastAsia="仿宋_GB2312"/>
          <w:b/>
          <w:sz w:val="28"/>
          <w:szCs w:val="18"/>
        </w:rPr>
        <w:t>.</w:t>
      </w:r>
      <w:r>
        <w:rPr>
          <w:rFonts w:ascii="仿宋_GB2312" w:eastAsia="仿宋_GB2312"/>
          <w:b/>
          <w:sz w:val="28"/>
          <w:szCs w:val="18"/>
        </w:rPr>
        <w:t>经批准的国有产权转让方案</w:t>
      </w:r>
      <w:r>
        <w:rPr>
          <w:rFonts w:ascii="仿宋_GB2312" w:eastAsia="仿宋_GB2312"/>
          <w:sz w:val="28"/>
          <w:szCs w:val="18"/>
        </w:rPr>
        <w:t>（如涉及）。</w:t>
      </w:r>
    </w:p>
    <w:p>
      <w:pPr>
        <w:pStyle w:val="4"/>
        <w:spacing w:before="0" w:beforeAutospacing="0" w:after="0" w:afterAutospacing="0" w:line="440" w:lineRule="exact"/>
        <w:ind w:firstLine="555"/>
        <w:rPr>
          <w:rFonts w:hint="default" w:ascii="仿宋_GB2312" w:eastAsia="仿宋_GB2312"/>
          <w:b w:val="0"/>
          <w:bCs/>
          <w:sz w:val="28"/>
          <w:szCs w:val="18"/>
          <w:lang w:val="en-US"/>
        </w:rPr>
      </w:pPr>
      <w:r>
        <w:rPr>
          <w:rFonts w:hint="eastAsia" w:ascii="仿宋_GB2312" w:eastAsia="仿宋_GB2312"/>
          <w:b/>
          <w:sz w:val="28"/>
          <w:szCs w:val="18"/>
          <w:lang w:val="en-US" w:eastAsia="zh-CN"/>
        </w:rPr>
        <w:t>10</w:t>
      </w:r>
      <w:r>
        <w:rPr>
          <w:rFonts w:hint="default" w:ascii="仿宋_GB2312" w:eastAsia="仿宋_GB2312"/>
          <w:b/>
          <w:sz w:val="28"/>
          <w:szCs w:val="18"/>
        </w:rPr>
        <w:t>.</w:t>
      </w:r>
      <w:r>
        <w:rPr>
          <w:rFonts w:hint="eastAsia" w:ascii="仿宋_GB2312" w:eastAsia="仿宋_GB2312"/>
          <w:b/>
          <w:sz w:val="28"/>
          <w:szCs w:val="18"/>
          <w:lang w:eastAsia="zh-CN"/>
        </w:rPr>
        <w:t>《</w:t>
      </w:r>
      <w:r>
        <w:rPr>
          <w:rFonts w:hint="eastAsia" w:ascii="仿宋_GB2312" w:eastAsia="仿宋_GB2312"/>
          <w:b/>
          <w:sz w:val="28"/>
          <w:szCs w:val="18"/>
          <w:lang w:val="en-US" w:eastAsia="zh-CN"/>
        </w:rPr>
        <w:t>国有资产交易资格条件设置事项备案表</w:t>
      </w:r>
      <w:r>
        <w:rPr>
          <w:rFonts w:hint="eastAsia" w:ascii="仿宋_GB2312" w:eastAsia="仿宋_GB2312"/>
          <w:b/>
          <w:sz w:val="28"/>
          <w:szCs w:val="18"/>
          <w:lang w:eastAsia="zh-CN"/>
        </w:rPr>
        <w:t>》</w:t>
      </w:r>
      <w:r>
        <w:rPr>
          <w:rFonts w:hint="eastAsia" w:ascii="仿宋_GB2312" w:eastAsia="仿宋_GB2312"/>
          <w:b w:val="0"/>
          <w:bCs/>
          <w:sz w:val="28"/>
          <w:szCs w:val="18"/>
          <w:lang w:eastAsia="zh-CN"/>
        </w:rPr>
        <w:t>（</w:t>
      </w:r>
      <w:r>
        <w:rPr>
          <w:rFonts w:hint="eastAsia" w:ascii="仿宋_GB2312" w:eastAsia="仿宋_GB2312"/>
          <w:b w:val="0"/>
          <w:bCs/>
          <w:sz w:val="28"/>
          <w:szCs w:val="18"/>
          <w:lang w:val="en-US" w:eastAsia="zh-CN"/>
        </w:rPr>
        <w:t>附件6</w:t>
      </w:r>
      <w:r>
        <w:rPr>
          <w:rFonts w:hint="eastAsia" w:ascii="仿宋_GB2312" w:eastAsia="仿宋_GB2312"/>
          <w:b w:val="0"/>
          <w:bCs/>
          <w:sz w:val="28"/>
          <w:szCs w:val="18"/>
          <w:lang w:eastAsia="zh-CN"/>
        </w:rPr>
        <w:t>）</w:t>
      </w:r>
    </w:p>
    <w:tbl>
      <w:tblPr>
        <w:tblStyle w:val="6"/>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5" w:type="dxa"/>
          </w:tcPr>
          <w:p>
            <w:pPr>
              <w:pStyle w:val="4"/>
              <w:spacing w:before="0" w:beforeAutospacing="0" w:after="0" w:afterAutospacing="0" w:line="440" w:lineRule="exact"/>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rPr>
              <w:t>《合肥市企业国有资产交易监督管理办法》合政〔2020〕25号</w:t>
            </w:r>
            <w:r>
              <w:rPr>
                <w:rFonts w:hint="eastAsia" w:ascii="黑体" w:hAnsi="黑体" w:eastAsia="黑体" w:cs="黑体"/>
                <w:b w:val="0"/>
                <w:bCs w:val="0"/>
                <w:sz w:val="21"/>
                <w:szCs w:val="13"/>
                <w:lang w:val="en-US" w:eastAsia="zh-CN"/>
              </w:rPr>
              <w:t>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hint="eastAsia" w:ascii="黑体" w:hAnsi="黑体" w:eastAsia="黑体" w:cs="黑体"/>
                <w:b w:val="0"/>
                <w:bCs w:val="0"/>
                <w:sz w:val="21"/>
                <w:szCs w:val="13"/>
                <w:vertAlign w:val="baseline"/>
              </w:rPr>
            </w:pPr>
            <w:r>
              <w:rPr>
                <w:rFonts w:hint="eastAsia" w:ascii="黑体" w:hAnsi="黑体" w:eastAsia="黑体" w:cs="黑体"/>
                <w:b w:val="0"/>
                <w:bCs w:val="0"/>
                <w:sz w:val="21"/>
                <w:szCs w:val="13"/>
                <w:lang w:val="en-US" w:eastAsia="zh-CN"/>
              </w:rPr>
              <w:t>第十四条  产权转让原则上不得针对受让方设置资格条件，确需设置的，不得有明确指向性或违反公平竞争原则，所设资格条件相关内容应当在信息披露前报同级国资监管机构备案，国资监管机构在5个工作日内未反馈意见的视为同意。</w:t>
            </w:r>
          </w:p>
        </w:tc>
      </w:tr>
    </w:tbl>
    <w:p>
      <w:pPr>
        <w:pStyle w:val="4"/>
        <w:spacing w:before="0" w:beforeAutospacing="0" w:after="0" w:afterAutospacing="0" w:line="440" w:lineRule="exact"/>
        <w:ind w:firstLine="555"/>
        <w:rPr>
          <w:rFonts w:ascii="仿宋_GB2312" w:eastAsia="仿宋_GB2312"/>
          <w:sz w:val="28"/>
          <w:szCs w:val="18"/>
        </w:rPr>
      </w:pPr>
      <w:r>
        <w:rPr>
          <w:rFonts w:hint="eastAsia" w:ascii="仿宋_GB2312" w:eastAsia="仿宋_GB2312"/>
          <w:b/>
          <w:sz w:val="28"/>
          <w:szCs w:val="18"/>
          <w:lang w:val="en-US" w:eastAsia="zh-CN"/>
        </w:rPr>
        <w:t>11.</w:t>
      </w:r>
      <w:r>
        <w:rPr>
          <w:rFonts w:ascii="仿宋_GB2312" w:eastAsia="仿宋_GB2312"/>
          <w:b/>
          <w:sz w:val="28"/>
          <w:szCs w:val="18"/>
        </w:rPr>
        <w:t>《产权转让合同》</w:t>
      </w:r>
    </w:p>
    <w:p>
      <w:pPr>
        <w:pStyle w:val="4"/>
        <w:spacing w:before="0" w:beforeAutospacing="0" w:after="0" w:afterAutospacing="0" w:line="440" w:lineRule="exact"/>
        <w:ind w:firstLine="555"/>
        <w:rPr>
          <w:rFonts w:hint="default" w:ascii="仿宋_GB2312" w:eastAsia="仿宋_GB2312"/>
          <w:b w:val="0"/>
          <w:bCs/>
          <w:sz w:val="28"/>
          <w:szCs w:val="18"/>
          <w:lang w:val="en-US" w:eastAsia="zh-CN"/>
        </w:rPr>
      </w:pPr>
      <w:r>
        <w:rPr>
          <w:rFonts w:hint="eastAsia" w:ascii="仿宋_GB2312" w:eastAsia="仿宋_GB2312"/>
          <w:b w:val="0"/>
          <w:bCs/>
          <w:sz w:val="28"/>
          <w:szCs w:val="18"/>
          <w:lang w:val="en-US" w:eastAsia="zh-CN"/>
        </w:rPr>
        <w:t>一般情况下，产权中心使用经合肥市公管局备案的产权转让合同制式文本，转让方也可自行提供经批准的产权转让合同。</w:t>
      </w:r>
    </w:p>
    <w:p>
      <w:pPr>
        <w:pStyle w:val="4"/>
        <w:spacing w:before="0" w:beforeAutospacing="0" w:after="0" w:afterAutospacing="0" w:line="440" w:lineRule="exact"/>
        <w:ind w:firstLine="555"/>
        <w:rPr>
          <w:rFonts w:ascii="仿宋_GB2312" w:eastAsia="仿宋_GB2312"/>
          <w:sz w:val="28"/>
          <w:szCs w:val="18"/>
        </w:rPr>
      </w:pPr>
      <w:r>
        <w:rPr>
          <w:rFonts w:hint="default" w:ascii="仿宋_GB2312" w:eastAsia="仿宋_GB2312"/>
          <w:b/>
          <w:sz w:val="28"/>
          <w:szCs w:val="18"/>
        </w:rPr>
        <w:t>1</w:t>
      </w:r>
      <w:r>
        <w:rPr>
          <w:rFonts w:hint="eastAsia" w:ascii="仿宋_GB2312" w:eastAsia="仿宋_GB2312"/>
          <w:b/>
          <w:sz w:val="28"/>
          <w:szCs w:val="18"/>
          <w:lang w:val="en-US" w:eastAsia="zh-CN"/>
        </w:rPr>
        <w:t>2</w:t>
      </w:r>
      <w:r>
        <w:rPr>
          <w:rFonts w:hint="default" w:ascii="仿宋_GB2312" w:eastAsia="仿宋_GB2312"/>
          <w:b/>
          <w:sz w:val="28"/>
          <w:szCs w:val="18"/>
        </w:rPr>
        <w:t>.</w:t>
      </w:r>
      <w:r>
        <w:rPr>
          <w:rFonts w:ascii="仿宋_GB2312" w:eastAsia="仿宋_GB2312"/>
          <w:b/>
          <w:sz w:val="28"/>
          <w:szCs w:val="18"/>
        </w:rPr>
        <w:t>转让标的资产评估报告书</w:t>
      </w:r>
      <w:r>
        <w:rPr>
          <w:rFonts w:ascii="仿宋_GB2312" w:eastAsia="仿宋_GB2312"/>
          <w:sz w:val="28"/>
          <w:szCs w:val="18"/>
        </w:rPr>
        <w:t>（附电子版本一套）。</w:t>
      </w:r>
    </w:p>
    <w:p>
      <w:pPr>
        <w:pStyle w:val="4"/>
        <w:spacing w:before="0" w:beforeAutospacing="0" w:after="0" w:afterAutospacing="0" w:line="440" w:lineRule="exact"/>
        <w:ind w:firstLine="555"/>
        <w:rPr>
          <w:rFonts w:ascii="仿宋_GB2312" w:eastAsia="仿宋_GB2312"/>
          <w:sz w:val="28"/>
          <w:szCs w:val="18"/>
        </w:rPr>
      </w:pPr>
      <w:r>
        <w:rPr>
          <w:rFonts w:hint="default" w:ascii="仿宋_GB2312" w:eastAsia="仿宋_GB2312"/>
          <w:b/>
          <w:sz w:val="28"/>
          <w:szCs w:val="18"/>
        </w:rPr>
        <w:t>1</w:t>
      </w:r>
      <w:r>
        <w:rPr>
          <w:rFonts w:hint="eastAsia" w:ascii="仿宋_GB2312" w:eastAsia="仿宋_GB2312"/>
          <w:b/>
          <w:sz w:val="28"/>
          <w:szCs w:val="18"/>
          <w:lang w:val="en-US" w:eastAsia="zh-CN"/>
        </w:rPr>
        <w:t>3</w:t>
      </w:r>
      <w:r>
        <w:rPr>
          <w:rFonts w:hint="default" w:ascii="仿宋_GB2312" w:eastAsia="仿宋_GB2312"/>
          <w:b/>
          <w:sz w:val="28"/>
          <w:szCs w:val="18"/>
        </w:rPr>
        <w:t>.</w:t>
      </w:r>
      <w:r>
        <w:rPr>
          <w:rFonts w:ascii="仿宋_GB2312" w:eastAsia="仿宋_GB2312"/>
          <w:b/>
          <w:sz w:val="28"/>
          <w:szCs w:val="18"/>
        </w:rPr>
        <w:t>国有资产评估项目备案表</w:t>
      </w:r>
    </w:p>
    <w:p>
      <w:pPr>
        <w:pStyle w:val="4"/>
        <w:spacing w:before="0" w:beforeAutospacing="0" w:after="0" w:afterAutospacing="0" w:line="440" w:lineRule="exact"/>
        <w:ind w:firstLine="555"/>
        <w:rPr>
          <w:rFonts w:ascii="仿宋_GB2312" w:eastAsia="仿宋_GB2312"/>
          <w:sz w:val="28"/>
          <w:szCs w:val="18"/>
        </w:rPr>
      </w:pPr>
      <w:r>
        <w:rPr>
          <w:rFonts w:hint="default" w:ascii="仿宋_GB2312" w:eastAsia="仿宋_GB2312"/>
          <w:b/>
          <w:sz w:val="28"/>
          <w:szCs w:val="18"/>
        </w:rPr>
        <w:t>1</w:t>
      </w:r>
      <w:r>
        <w:rPr>
          <w:rFonts w:hint="eastAsia" w:ascii="仿宋_GB2312" w:eastAsia="仿宋_GB2312"/>
          <w:b/>
          <w:sz w:val="28"/>
          <w:szCs w:val="18"/>
          <w:lang w:val="en-US" w:eastAsia="zh-CN"/>
        </w:rPr>
        <w:t>4</w:t>
      </w:r>
      <w:r>
        <w:rPr>
          <w:rFonts w:hint="default" w:ascii="仿宋_GB2312" w:eastAsia="仿宋_GB2312"/>
          <w:b/>
          <w:sz w:val="28"/>
          <w:szCs w:val="18"/>
        </w:rPr>
        <w:t>.</w:t>
      </w:r>
      <w:r>
        <w:rPr>
          <w:rFonts w:hint="eastAsia" w:ascii="仿宋_GB2312" w:eastAsia="仿宋_GB2312"/>
          <w:b/>
          <w:sz w:val="28"/>
          <w:szCs w:val="18"/>
        </w:rPr>
        <w:t>标的企业最近一个年度审计报告和最近一期财务报表中的主要财务指标数据，包括但不限于资产总额、负债总额、所有者权益、营业收入、净利润等（转让参股权的，披露最近一个年度审计报告中的相应数据）</w:t>
      </w:r>
      <w:r>
        <w:rPr>
          <w:rFonts w:ascii="仿宋_GB2312" w:eastAsia="仿宋_GB2312"/>
          <w:sz w:val="28"/>
          <w:szCs w:val="18"/>
        </w:rPr>
        <w:t>（附电子版本一套）</w:t>
      </w:r>
    </w:p>
    <w:p>
      <w:pPr>
        <w:pStyle w:val="4"/>
        <w:spacing w:before="0" w:beforeAutospacing="0" w:after="0" w:afterAutospacing="0" w:line="440" w:lineRule="exact"/>
        <w:ind w:firstLine="555"/>
        <w:rPr>
          <w:rFonts w:hint="eastAsia" w:ascii="仿宋_GB2312" w:eastAsia="仿宋_GB2312"/>
          <w:sz w:val="28"/>
          <w:szCs w:val="18"/>
          <w:lang w:eastAsia="zh-CN"/>
        </w:rPr>
      </w:pPr>
      <w:r>
        <w:rPr>
          <w:rFonts w:hint="default" w:ascii="仿宋_GB2312" w:eastAsia="仿宋_GB2312"/>
          <w:b/>
          <w:sz w:val="28"/>
          <w:szCs w:val="18"/>
        </w:rPr>
        <w:t>1</w:t>
      </w:r>
      <w:r>
        <w:rPr>
          <w:rFonts w:hint="eastAsia" w:ascii="仿宋_GB2312" w:eastAsia="仿宋_GB2312"/>
          <w:b/>
          <w:sz w:val="28"/>
          <w:szCs w:val="18"/>
          <w:lang w:val="en-US" w:eastAsia="zh-CN"/>
        </w:rPr>
        <w:t>5</w:t>
      </w:r>
      <w:r>
        <w:rPr>
          <w:rFonts w:hint="default" w:ascii="仿宋_GB2312" w:eastAsia="仿宋_GB2312"/>
          <w:b/>
          <w:sz w:val="28"/>
          <w:szCs w:val="18"/>
        </w:rPr>
        <w:t>.</w:t>
      </w:r>
      <w:r>
        <w:rPr>
          <w:rFonts w:ascii="仿宋_GB2312" w:eastAsia="仿宋_GB2312"/>
          <w:b/>
          <w:sz w:val="28"/>
          <w:szCs w:val="18"/>
        </w:rPr>
        <w:t>标的企业管理层是否拟参与受让</w:t>
      </w:r>
      <w:r>
        <w:rPr>
          <w:rFonts w:hint="eastAsia" w:ascii="仿宋_GB2312" w:eastAsia="仿宋_GB2312"/>
          <w:b/>
          <w:sz w:val="28"/>
          <w:szCs w:val="18"/>
          <w:lang w:val="en-US" w:eastAsia="zh-CN"/>
        </w:rPr>
        <w:t>的</w:t>
      </w:r>
      <w:r>
        <w:rPr>
          <w:rFonts w:ascii="仿宋_GB2312" w:eastAsia="仿宋_GB2312"/>
          <w:b/>
          <w:sz w:val="28"/>
          <w:szCs w:val="18"/>
        </w:rPr>
        <w:t>说明</w:t>
      </w:r>
      <w:r>
        <w:rPr>
          <w:rFonts w:ascii="仿宋_GB2312" w:eastAsia="仿宋_GB2312"/>
          <w:sz w:val="28"/>
          <w:szCs w:val="18"/>
        </w:rPr>
        <w:t>。如法定代表人拟参与受让的，还需提供法定代表人经济责任审计报告</w:t>
      </w:r>
      <w:r>
        <w:rPr>
          <w:rFonts w:hint="eastAsia" w:ascii="仿宋_GB2312" w:eastAsia="仿宋_GB2312"/>
          <w:sz w:val="28"/>
          <w:szCs w:val="18"/>
          <w:lang w:eastAsia="zh-CN"/>
        </w:rPr>
        <w:t>。</w:t>
      </w:r>
    </w:p>
    <w:p>
      <w:pPr>
        <w:pStyle w:val="4"/>
        <w:spacing w:before="0" w:beforeAutospacing="0" w:after="0" w:afterAutospacing="0" w:line="440" w:lineRule="exact"/>
        <w:ind w:firstLine="555"/>
        <w:rPr>
          <w:rFonts w:ascii="仿宋_GB2312" w:eastAsia="仿宋_GB2312"/>
          <w:sz w:val="28"/>
          <w:szCs w:val="18"/>
        </w:rPr>
      </w:pPr>
      <w:r>
        <w:rPr>
          <w:rFonts w:hint="default" w:ascii="仿宋_GB2312" w:eastAsia="仿宋_GB2312"/>
          <w:b/>
          <w:sz w:val="28"/>
          <w:szCs w:val="18"/>
        </w:rPr>
        <w:t>1</w:t>
      </w:r>
      <w:r>
        <w:rPr>
          <w:rFonts w:hint="eastAsia" w:ascii="仿宋_GB2312" w:eastAsia="仿宋_GB2312"/>
          <w:b/>
          <w:sz w:val="28"/>
          <w:szCs w:val="18"/>
          <w:lang w:val="en-US" w:eastAsia="zh-CN"/>
        </w:rPr>
        <w:t>6</w:t>
      </w:r>
      <w:r>
        <w:rPr>
          <w:rFonts w:hint="default" w:ascii="仿宋_GB2312" w:eastAsia="仿宋_GB2312"/>
          <w:b/>
          <w:sz w:val="28"/>
          <w:szCs w:val="18"/>
        </w:rPr>
        <w:t>.</w:t>
      </w:r>
      <w:r>
        <w:rPr>
          <w:rFonts w:ascii="仿宋_GB2312" w:eastAsia="仿宋_GB2312"/>
          <w:b/>
          <w:sz w:val="28"/>
          <w:szCs w:val="18"/>
        </w:rPr>
        <w:t>律师事务所出具的法律意见书</w:t>
      </w:r>
    </w:p>
    <w:p>
      <w:pPr>
        <w:pStyle w:val="4"/>
        <w:spacing w:before="0" w:beforeAutospacing="0" w:after="0" w:afterAutospacing="0" w:line="440" w:lineRule="exact"/>
        <w:ind w:firstLine="555"/>
        <w:rPr>
          <w:rFonts w:ascii="仿宋_GB2312" w:eastAsia="仿宋_GB2312"/>
          <w:sz w:val="28"/>
          <w:szCs w:val="18"/>
        </w:rPr>
      </w:pPr>
      <w:r>
        <w:rPr>
          <w:rFonts w:hint="default" w:ascii="仿宋_GB2312" w:eastAsia="仿宋_GB2312"/>
          <w:b/>
          <w:sz w:val="28"/>
          <w:szCs w:val="18"/>
        </w:rPr>
        <w:t>1</w:t>
      </w:r>
      <w:r>
        <w:rPr>
          <w:rFonts w:hint="eastAsia" w:ascii="仿宋_GB2312" w:eastAsia="仿宋_GB2312"/>
          <w:b/>
          <w:sz w:val="28"/>
          <w:szCs w:val="18"/>
          <w:lang w:val="en-US" w:eastAsia="zh-CN"/>
        </w:rPr>
        <w:t>7</w:t>
      </w:r>
      <w:r>
        <w:rPr>
          <w:rFonts w:hint="default" w:ascii="仿宋_GB2312" w:eastAsia="仿宋_GB2312"/>
          <w:b/>
          <w:sz w:val="28"/>
          <w:szCs w:val="18"/>
        </w:rPr>
        <w:t>.</w:t>
      </w:r>
      <w:r>
        <w:rPr>
          <w:rFonts w:ascii="仿宋_GB2312" w:hAnsi="Calibri" w:eastAsia="仿宋_GB2312"/>
          <w:b/>
          <w:sz w:val="28"/>
          <w:szCs w:val="32"/>
        </w:rPr>
        <w:t>委托协议-合肥市产权交易中心</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hint="eastAsia" w:ascii="仿宋_GB2312" w:hAnsi="Arial" w:eastAsia="仿宋_GB2312" w:cs="Arial"/>
          <w:b/>
          <w:kern w:val="0"/>
          <w:sz w:val="28"/>
          <w:szCs w:val="32"/>
          <w:lang w:val="en-US" w:eastAsia="zh-CN"/>
        </w:rPr>
        <w:t>8</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hint="eastAsia"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5"/>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dxa"/>
            <w:noWrap w:val="0"/>
            <w:vAlign w:val="center"/>
          </w:tcPr>
          <w:p>
            <w:pPr>
              <w:spacing w:line="360" w:lineRule="auto"/>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4"/>
                <w:szCs w:val="24"/>
              </w:rPr>
              <w:t>受理意见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4"/>
                <w:szCs w:val="24"/>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，目录内项目依法进入对应交易平台进行交易，目录外项目默认进入安徽交易集团平台进行交易。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jc w:val="left"/>
        <w:rPr>
          <w:rFonts w:ascii="仿宋" w:hAnsi="仿宋" w:eastAsia="仿宋"/>
          <w:b/>
          <w:sz w:val="28"/>
          <w:szCs w:val="28"/>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附件3（仅供参考）</w:t>
      </w:r>
    </w:p>
    <w:p>
      <w:pPr>
        <w:widowControl/>
        <w:spacing w:after="312" w:afterLines="100" w:line="300" w:lineRule="auto"/>
        <w:jc w:val="center"/>
        <w:rPr>
          <w:rFonts w:hint="eastAsia" w:ascii="方正小标宋简体" w:hAnsi="华文中宋" w:eastAsia="方正小标宋简体" w:cs="Arial"/>
          <w:b/>
          <w:color w:val="333333"/>
          <w:kern w:val="0"/>
          <w:sz w:val="40"/>
          <w:szCs w:val="40"/>
          <w:lang w:eastAsia="zh-CN"/>
        </w:rPr>
      </w:pPr>
      <w:r>
        <w:rPr>
          <w:rFonts w:hint="eastAsia" w:ascii="方正小标宋简体" w:hAnsi="华文中宋" w:eastAsia="方正小标宋简体" w:cs="Arial"/>
          <w:b/>
          <w:color w:val="333333"/>
          <w:kern w:val="0"/>
          <w:sz w:val="40"/>
          <w:szCs w:val="40"/>
        </w:rPr>
        <w:t>转让方承诺函</w:t>
      </w:r>
      <w:r>
        <w:rPr>
          <w:rFonts w:hint="eastAsia" w:ascii="方正小标宋简体" w:hAnsi="华文中宋" w:eastAsia="方正小标宋简体" w:cs="Arial"/>
          <w:b/>
          <w:color w:val="333333"/>
          <w:kern w:val="0"/>
          <w:sz w:val="40"/>
          <w:szCs w:val="40"/>
          <w:lang w:eastAsia="zh-CN"/>
        </w:rPr>
        <w:t>（</w:t>
      </w:r>
      <w:r>
        <w:rPr>
          <w:rFonts w:hint="eastAsia" w:ascii="方正小标宋简体" w:hAnsi="华文中宋" w:eastAsia="方正小标宋简体" w:cs="Arial"/>
          <w:b/>
          <w:color w:val="333333"/>
          <w:kern w:val="0"/>
          <w:sz w:val="40"/>
          <w:szCs w:val="40"/>
          <w:lang w:val="en-US" w:eastAsia="zh-CN"/>
        </w:rPr>
        <w:t>产股权转让</w:t>
      </w:r>
      <w:r>
        <w:rPr>
          <w:rFonts w:hint="eastAsia" w:ascii="方正小标宋简体" w:hAnsi="华文中宋" w:eastAsia="方正小标宋简体" w:cs="Arial"/>
          <w:b/>
          <w:color w:val="333333"/>
          <w:kern w:val="0"/>
          <w:sz w:val="40"/>
          <w:szCs w:val="40"/>
          <w:lang w:eastAsia="zh-CN"/>
        </w:rPr>
        <w:t>）</w:t>
      </w:r>
    </w:p>
    <w:p>
      <w:pPr>
        <w:keepNext w:val="0"/>
        <w:keepLines w:val="0"/>
        <w:pageBreakBefore w:val="0"/>
        <w:widowControl/>
        <w:kinsoku/>
        <w:overflowPunct/>
        <w:topLinePunct w:val="0"/>
        <w:autoSpaceDE/>
        <w:autoSpaceDN/>
        <w:bidi w:val="0"/>
        <w:adjustRightInd/>
        <w:snapToGrid/>
        <w:spacing w:line="360" w:lineRule="auto"/>
        <w:jc w:val="left"/>
        <w:textAlignment w:val="auto"/>
        <w:rPr>
          <w:rFonts w:ascii="仿宋_GB2312" w:hAnsi="Arial" w:eastAsia="仿宋_GB2312" w:cs="Arial"/>
          <w:kern w:val="0"/>
          <w:sz w:val="24"/>
          <w:szCs w:val="28"/>
        </w:rPr>
      </w:pPr>
      <w:r>
        <w:rPr>
          <w:rFonts w:hint="eastAsia" w:ascii="仿宋_GB2312" w:hAnsi="Arial" w:eastAsia="仿宋_GB2312" w:cs="Arial"/>
          <w:kern w:val="0"/>
          <w:sz w:val="24"/>
          <w:szCs w:val="28"/>
        </w:rPr>
        <w:t>合肥市产权交易中心：</w:t>
      </w:r>
    </w:p>
    <w:p>
      <w:pPr>
        <w:keepNext w:val="0"/>
        <w:keepLines w:val="0"/>
        <w:pageBreakBefore w:val="0"/>
        <w:widowControl/>
        <w:kinsoku/>
        <w:overflowPunct/>
        <w:topLinePunct w:val="0"/>
        <w:autoSpaceDE/>
        <w:autoSpaceDN/>
        <w:bidi w:val="0"/>
        <w:adjustRightInd/>
        <w:snapToGrid/>
        <w:spacing w:line="360" w:lineRule="auto"/>
        <w:ind w:firstLine="480" w:firstLineChars="200"/>
        <w:jc w:val="left"/>
        <w:textAlignment w:val="auto"/>
        <w:rPr>
          <w:rFonts w:ascii="仿宋_GB2312" w:hAnsi="Arial" w:eastAsia="仿宋_GB2312" w:cs="Arial"/>
          <w:kern w:val="0"/>
          <w:sz w:val="24"/>
          <w:szCs w:val="28"/>
        </w:rPr>
      </w:pPr>
      <w:r>
        <w:rPr>
          <w:rFonts w:hint="eastAsia" w:ascii="仿宋_GB2312" w:hAnsi="Arial" w:eastAsia="仿宋_GB2312" w:cs="Arial"/>
          <w:kern w:val="0"/>
          <w:sz w:val="24"/>
          <w:szCs w:val="28"/>
        </w:rPr>
        <w:t>我单位委托贵</w:t>
      </w:r>
      <w:r>
        <w:rPr>
          <w:rFonts w:hint="eastAsia" w:ascii="仿宋_GB2312" w:hAnsi="Arial" w:eastAsia="仿宋_GB2312" w:cs="Arial"/>
          <w:kern w:val="0"/>
          <w:sz w:val="24"/>
          <w:szCs w:val="28"/>
          <w:lang w:val="en-US" w:eastAsia="zh-CN"/>
        </w:rPr>
        <w:t>中心</w:t>
      </w:r>
      <w:r>
        <w:rPr>
          <w:rFonts w:hint="eastAsia" w:ascii="仿宋_GB2312" w:hAnsi="Arial" w:eastAsia="仿宋_GB2312" w:cs="Arial"/>
          <w:kern w:val="0"/>
          <w:sz w:val="24"/>
          <w:szCs w:val="28"/>
        </w:rPr>
        <w:t>对</w:t>
      </w:r>
      <w:r>
        <w:rPr>
          <w:rFonts w:ascii="仿宋_GB2312" w:hAnsi="Arial" w:eastAsia="仿宋_GB2312" w:cs="Arial"/>
          <w:kern w:val="0"/>
          <w:sz w:val="24"/>
          <w:szCs w:val="28"/>
          <w:u w:val="single"/>
        </w:rPr>
        <w:t xml:space="preserve">        </w:t>
      </w:r>
      <w:r>
        <w:rPr>
          <w:rFonts w:hint="eastAsia" w:ascii="仿宋_GB2312" w:hAnsi="Arial" w:eastAsia="仿宋_GB2312" w:cs="Arial"/>
          <w:kern w:val="0"/>
          <w:sz w:val="24"/>
          <w:szCs w:val="28"/>
          <w:u w:val="single"/>
          <w:lang w:val="en-US" w:eastAsia="zh-CN"/>
        </w:rPr>
        <w:t xml:space="preserve">        </w:t>
      </w:r>
      <w:r>
        <w:rPr>
          <w:rFonts w:ascii="仿宋_GB2312" w:hAnsi="Arial" w:eastAsia="仿宋_GB2312" w:cs="Arial"/>
          <w:kern w:val="0"/>
          <w:sz w:val="24"/>
          <w:szCs w:val="28"/>
          <w:u w:val="single"/>
        </w:rPr>
        <w:t xml:space="preserve"> </w:t>
      </w:r>
      <w:r>
        <w:rPr>
          <w:rFonts w:hint="eastAsia" w:ascii="仿宋_GB2312" w:hAnsi="Arial" w:eastAsia="仿宋_GB2312" w:cs="Arial"/>
          <w:kern w:val="0"/>
          <w:sz w:val="24"/>
          <w:szCs w:val="28"/>
          <w:u w:val="single"/>
          <w:lang w:val="en-US" w:eastAsia="zh-CN"/>
        </w:rPr>
        <w:t xml:space="preserve">  </w:t>
      </w:r>
      <w:r>
        <w:rPr>
          <w:rFonts w:hint="eastAsia" w:ascii="仿宋_GB2312" w:hAnsi="Arial" w:eastAsia="仿宋_GB2312" w:cs="Arial"/>
          <w:kern w:val="0"/>
          <w:sz w:val="24"/>
          <w:szCs w:val="28"/>
          <w:u w:val="single"/>
        </w:rPr>
        <w:t>项目名称</w:t>
      </w:r>
      <w:r>
        <w:rPr>
          <w:rFonts w:ascii="仿宋_GB2312" w:hAnsi="Arial" w:eastAsia="仿宋_GB2312" w:cs="Arial"/>
          <w:kern w:val="0"/>
          <w:sz w:val="24"/>
          <w:szCs w:val="28"/>
          <w:u w:val="single"/>
        </w:rPr>
        <w:t xml:space="preserve">    </w:t>
      </w:r>
      <w:r>
        <w:rPr>
          <w:rFonts w:hint="eastAsia" w:ascii="仿宋_GB2312" w:hAnsi="Arial" w:eastAsia="仿宋_GB2312" w:cs="Arial"/>
          <w:kern w:val="0"/>
          <w:sz w:val="24"/>
          <w:szCs w:val="28"/>
          <w:u w:val="single"/>
          <w:lang w:val="en-US" w:eastAsia="zh-CN"/>
        </w:rPr>
        <w:t xml:space="preserve">   </w:t>
      </w:r>
      <w:r>
        <w:rPr>
          <w:rFonts w:ascii="仿宋_GB2312" w:hAnsi="Arial" w:eastAsia="仿宋_GB2312" w:cs="Arial"/>
          <w:kern w:val="0"/>
          <w:sz w:val="24"/>
          <w:szCs w:val="28"/>
          <w:u w:val="single"/>
        </w:rPr>
        <w:t xml:space="preserve">  </w:t>
      </w:r>
      <w:r>
        <w:rPr>
          <w:rFonts w:hint="eastAsia" w:ascii="仿宋_GB2312" w:hAnsi="Arial" w:eastAsia="仿宋_GB2312" w:cs="Arial"/>
          <w:kern w:val="0"/>
          <w:sz w:val="24"/>
          <w:szCs w:val="28"/>
          <w:u w:val="single"/>
          <w:lang w:val="en-US" w:eastAsia="zh-CN"/>
        </w:rPr>
        <w:t xml:space="preserve">   </w:t>
      </w:r>
      <w:r>
        <w:rPr>
          <w:rFonts w:ascii="仿宋_GB2312" w:hAnsi="Arial" w:eastAsia="仿宋_GB2312" w:cs="Arial"/>
          <w:kern w:val="0"/>
          <w:sz w:val="24"/>
          <w:szCs w:val="28"/>
          <w:u w:val="single"/>
        </w:rPr>
        <w:t xml:space="preserve">   </w:t>
      </w:r>
      <w:r>
        <w:rPr>
          <w:rFonts w:ascii="仿宋_GB2312" w:hAnsi="Arial" w:eastAsia="仿宋_GB2312" w:cs="Arial"/>
          <w:kern w:val="0"/>
          <w:sz w:val="24"/>
          <w:szCs w:val="28"/>
        </w:rPr>
        <w:t>项目</w:t>
      </w:r>
      <w:r>
        <w:rPr>
          <w:rFonts w:hint="eastAsia" w:ascii="仿宋_GB2312" w:hAnsi="Arial" w:eastAsia="仿宋_GB2312" w:cs="Arial"/>
          <w:kern w:val="0"/>
          <w:sz w:val="24"/>
          <w:szCs w:val="28"/>
        </w:rPr>
        <w:t>进行转让事宜。根据《企业国有资产交易监督管理办法》《中华人民共和国</w:t>
      </w:r>
      <w:r>
        <w:rPr>
          <w:rFonts w:hint="eastAsia" w:ascii="仿宋_GB2312" w:hAnsi="Arial" w:eastAsia="仿宋_GB2312" w:cs="Arial"/>
          <w:kern w:val="0"/>
          <w:sz w:val="24"/>
          <w:szCs w:val="28"/>
          <w:lang w:val="en-US" w:eastAsia="zh-CN"/>
        </w:rPr>
        <w:t>公司法</w:t>
      </w:r>
      <w:r>
        <w:rPr>
          <w:rFonts w:hint="eastAsia" w:ascii="仿宋_GB2312" w:hAnsi="Arial" w:eastAsia="仿宋_GB2312" w:cs="Arial"/>
          <w:kern w:val="0"/>
          <w:sz w:val="24"/>
          <w:szCs w:val="28"/>
        </w:rPr>
        <w:t>》等相关法律法规，我单位承诺：</w:t>
      </w:r>
    </w:p>
    <w:p>
      <w:pPr>
        <w:keepNext w:val="0"/>
        <w:keepLines w:val="0"/>
        <w:pageBreakBefore w:val="0"/>
        <w:widowControl/>
        <w:numPr>
          <w:ilvl w:val="0"/>
          <w:numId w:val="1"/>
        </w:numPr>
        <w:kinsoku/>
        <w:overflowPunct/>
        <w:topLinePunct w:val="0"/>
        <w:autoSpaceDE/>
        <w:autoSpaceDN/>
        <w:bidi w:val="0"/>
        <w:adjustRightInd/>
        <w:snapToGrid/>
        <w:spacing w:line="360" w:lineRule="auto"/>
        <w:ind w:firstLine="480" w:firstLineChars="200"/>
        <w:jc w:val="left"/>
        <w:textAlignment w:val="auto"/>
        <w:rPr>
          <w:rFonts w:hint="eastAsia" w:ascii="仿宋_GB2312" w:hAnsi="Arial" w:eastAsia="仿宋_GB2312" w:cs="Arial"/>
          <w:kern w:val="0"/>
          <w:sz w:val="24"/>
          <w:szCs w:val="28"/>
          <w:lang w:val="en-US" w:eastAsia="zh-CN"/>
        </w:rPr>
      </w:pPr>
      <w:r>
        <w:rPr>
          <w:rFonts w:hint="eastAsia" w:ascii="仿宋_GB2312" w:hAnsi="Arial" w:eastAsia="仿宋_GB2312" w:cs="Arial"/>
          <w:kern w:val="0"/>
          <w:sz w:val="24"/>
          <w:szCs w:val="28"/>
        </w:rPr>
        <w:t>我方已</w:t>
      </w:r>
      <w:r>
        <w:rPr>
          <w:rFonts w:hint="eastAsia" w:ascii="仿宋_GB2312" w:hAnsi="Arial" w:eastAsia="仿宋_GB2312" w:cs="Arial"/>
          <w:kern w:val="0"/>
          <w:sz w:val="24"/>
          <w:szCs w:val="28"/>
          <w:lang w:val="en-US" w:eastAsia="zh-CN"/>
        </w:rPr>
        <w:t>就对股东以外的人转让股权事项书面发送《股东转让事项告知函》通知其他股东征求同意，结果如下：</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80" w:firstLineChars="200"/>
        <w:jc w:val="left"/>
        <w:textAlignment w:val="auto"/>
        <w:rPr>
          <w:rFonts w:hint="default" w:ascii="仿宋_GB2312" w:hAnsi="Arial" w:eastAsia="仿宋_GB2312" w:cs="Arial"/>
          <w:kern w:val="0"/>
          <w:sz w:val="24"/>
          <w:szCs w:val="28"/>
          <w:lang w:val="en-US" w:eastAsia="zh-CN"/>
        </w:rPr>
      </w:pPr>
      <w:r>
        <w:rPr>
          <w:rFonts w:hint="eastAsia" w:ascii="仿宋_GB2312" w:hAnsi="Arial" w:eastAsia="仿宋_GB2312" w:cs="Arial"/>
          <w:kern w:val="0"/>
          <w:sz w:val="24"/>
          <w:szCs w:val="28"/>
          <w:lang w:val="en-US" w:eastAsia="zh-CN"/>
        </w:rPr>
        <w:t>□</w:t>
      </w:r>
      <w:r>
        <w:rPr>
          <w:rFonts w:hint="eastAsia" w:ascii="仿宋_GB2312" w:hAnsi="Arial" w:eastAsia="仿宋_GB2312" w:cs="Arial"/>
          <w:kern w:val="0"/>
          <w:sz w:val="24"/>
          <w:szCs w:val="28"/>
          <w:lang w:val="en-US" w:eastAsia="zh-CN"/>
        </w:rPr>
        <w:t>半数以上股东已经书面回复同意该股权转让事项（见附件：《关于股权转让事项告知函的回</w:t>
      </w:r>
      <w:bookmarkStart w:id="0" w:name="_GoBack"/>
      <w:bookmarkEnd w:id="0"/>
      <w:r>
        <w:rPr>
          <w:rFonts w:hint="eastAsia" w:ascii="仿宋_GB2312" w:hAnsi="Arial" w:eastAsia="仿宋_GB2312" w:cs="Arial"/>
          <w:kern w:val="0"/>
          <w:sz w:val="24"/>
          <w:szCs w:val="28"/>
          <w:lang w:val="en-US" w:eastAsia="zh-CN"/>
        </w:rPr>
        <w:t>执》）</w:t>
      </w:r>
      <w:r>
        <w:rPr>
          <w:rFonts w:hint="eastAsia" w:ascii="仿宋_GB2312" w:hAnsi="Arial" w:eastAsia="仿宋_GB2312" w:cs="Arial"/>
          <w:b w:val="0"/>
          <w:bCs/>
          <w:kern w:val="0"/>
          <w:sz w:val="24"/>
          <w:szCs w:val="28"/>
        </w:rPr>
        <w:t>；</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80" w:firstLineChars="200"/>
        <w:jc w:val="left"/>
        <w:textAlignment w:val="auto"/>
        <w:rPr>
          <w:rFonts w:ascii="仿宋_GB2312" w:hAnsi="Arial" w:eastAsia="仿宋_GB2312" w:cs="Arial"/>
          <w:kern w:val="0"/>
          <w:sz w:val="24"/>
          <w:szCs w:val="28"/>
        </w:rPr>
      </w:pPr>
      <w:r>
        <w:rPr>
          <w:rFonts w:hint="eastAsia" w:ascii="仿宋_GB2312" w:hAnsi="Arial" w:eastAsia="仿宋_GB2312" w:cs="Arial"/>
          <w:kern w:val="0"/>
          <w:sz w:val="24"/>
          <w:szCs w:val="28"/>
          <w:lang w:val="en-US" w:eastAsia="zh-CN"/>
        </w:rPr>
        <w:t>□</w:t>
      </w:r>
      <w:r>
        <w:rPr>
          <w:rFonts w:hint="eastAsia" w:ascii="仿宋_GB2312" w:hAnsi="Arial" w:eastAsia="仿宋_GB2312" w:cs="Arial"/>
          <w:kern w:val="0"/>
          <w:sz w:val="24"/>
          <w:szCs w:val="28"/>
          <w:lang w:val="en-US" w:eastAsia="zh-CN"/>
        </w:rPr>
        <w:t>半数以上股东在接到书面通知之日起满三十日未予答复，已视为同意转让。</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80" w:firstLineChars="200"/>
        <w:jc w:val="left"/>
        <w:textAlignment w:val="auto"/>
        <w:rPr>
          <w:rFonts w:hint="default" w:ascii="仿宋_GB2312" w:hAnsi="Arial" w:eastAsia="仿宋_GB2312" w:cs="Arial"/>
          <w:kern w:val="0"/>
          <w:sz w:val="24"/>
          <w:szCs w:val="28"/>
          <w:lang w:val="en-US" w:eastAsia="zh-CN"/>
        </w:rPr>
      </w:pPr>
      <w:r>
        <w:rPr>
          <w:rFonts w:hint="eastAsia" w:ascii="仿宋_GB2312" w:hAnsi="Arial" w:eastAsia="仿宋_GB2312" w:cs="Arial"/>
          <w:kern w:val="0"/>
          <w:sz w:val="24"/>
          <w:szCs w:val="28"/>
          <w:lang w:val="en-US" w:eastAsia="zh-CN"/>
        </w:rPr>
        <w:t>2、在同等条件下，其他股东享有优先购买权，我方已就优先购买权事项在《股东转让事项告知函》中一并通知其他股东，自愿放弃行使优先购买权的股东已书面回复放弃权利或自接到书面通知合理期限内未予回复视为放弃权利</w:t>
      </w:r>
      <w:r>
        <w:rPr>
          <w:rFonts w:hint="eastAsia" w:ascii="仿宋_GB2312" w:hAnsi="Arial" w:eastAsia="仿宋_GB2312" w:cs="Arial"/>
          <w:b w:val="0"/>
          <w:bCs/>
          <w:kern w:val="0"/>
          <w:sz w:val="24"/>
          <w:szCs w:val="28"/>
          <w:lang w:eastAsia="zh-CN"/>
        </w:rPr>
        <w:t>，</w:t>
      </w:r>
      <w:r>
        <w:rPr>
          <w:rFonts w:hint="eastAsia" w:ascii="仿宋_GB2312" w:hAnsi="Arial" w:eastAsia="仿宋_GB2312" w:cs="Arial"/>
          <w:b w:val="0"/>
          <w:bCs/>
          <w:kern w:val="0"/>
          <w:sz w:val="24"/>
          <w:szCs w:val="28"/>
          <w:lang w:val="en-US" w:eastAsia="zh-CN"/>
        </w:rPr>
        <w:t>主张行使优先购买权的股东均已书面回复行使权力（见附件：</w:t>
      </w:r>
      <w:r>
        <w:rPr>
          <w:rFonts w:hint="eastAsia" w:ascii="仿宋_GB2312" w:hAnsi="Arial" w:eastAsia="仿宋_GB2312" w:cs="Arial"/>
          <w:kern w:val="0"/>
          <w:sz w:val="24"/>
          <w:szCs w:val="28"/>
          <w:lang w:val="en-US" w:eastAsia="zh-CN"/>
        </w:rPr>
        <w:t>《关于股权转让事项告知函的回执》</w:t>
      </w:r>
      <w:r>
        <w:rPr>
          <w:rFonts w:hint="eastAsia" w:ascii="仿宋_GB2312" w:hAnsi="Arial" w:eastAsia="仿宋_GB2312" w:cs="Arial"/>
          <w:b w:val="0"/>
          <w:bCs/>
          <w:kern w:val="0"/>
          <w:sz w:val="24"/>
          <w:szCs w:val="28"/>
          <w:lang w:val="en-US" w:eastAsia="zh-CN"/>
        </w:rPr>
        <w:t>）。</w:t>
      </w:r>
    </w:p>
    <w:p>
      <w:pPr>
        <w:keepNext w:val="0"/>
        <w:keepLines w:val="0"/>
        <w:pageBreakBefore w:val="0"/>
        <w:widowControl/>
        <w:numPr>
          <w:ilvl w:val="0"/>
          <w:numId w:val="0"/>
        </w:numPr>
        <w:kinsoku/>
        <w:overflowPunct/>
        <w:topLinePunct w:val="0"/>
        <w:autoSpaceDE/>
        <w:autoSpaceDN/>
        <w:bidi w:val="0"/>
        <w:adjustRightInd/>
        <w:snapToGrid/>
        <w:spacing w:line="360" w:lineRule="auto"/>
        <w:ind w:firstLine="480" w:firstLineChars="200"/>
        <w:jc w:val="left"/>
        <w:textAlignment w:val="auto"/>
        <w:rPr>
          <w:rFonts w:ascii="仿宋_GB2312" w:hAnsi="Arial" w:eastAsia="仿宋_GB2312" w:cs="Arial"/>
          <w:kern w:val="0"/>
          <w:sz w:val="24"/>
          <w:szCs w:val="28"/>
        </w:rPr>
      </w:pPr>
      <w:r>
        <w:rPr>
          <w:rFonts w:hint="eastAsia" w:ascii="仿宋_GB2312" w:hAnsi="Arial" w:eastAsia="仿宋_GB2312" w:cs="Arial"/>
          <w:kern w:val="0"/>
          <w:sz w:val="24"/>
          <w:szCs w:val="28"/>
          <w:lang w:val="en-US" w:eastAsia="zh-CN"/>
        </w:rPr>
        <w:t>3、我方已按现有法律法规履行相关决策程序和审批程序，改股权转让事项不存</w:t>
      </w:r>
      <w:r>
        <w:rPr>
          <w:rFonts w:hint="eastAsia" w:ascii="仿宋_GB2312" w:hAnsi="Arial" w:eastAsia="仿宋_GB2312" w:cs="Arial"/>
          <w:kern w:val="0"/>
          <w:sz w:val="24"/>
          <w:szCs w:val="28"/>
        </w:rPr>
        <w:t>在与现有法律法规所违背导致不能对外转让的情形。</w:t>
      </w:r>
    </w:p>
    <w:p>
      <w:pPr>
        <w:keepNext w:val="0"/>
        <w:keepLines w:val="0"/>
        <w:pageBreakBefore w:val="0"/>
        <w:widowControl/>
        <w:kinsoku/>
        <w:overflowPunct/>
        <w:topLinePunct w:val="0"/>
        <w:autoSpaceDE/>
        <w:autoSpaceDN/>
        <w:bidi w:val="0"/>
        <w:adjustRightInd/>
        <w:snapToGrid/>
        <w:spacing w:line="360" w:lineRule="auto"/>
        <w:ind w:firstLine="480" w:firstLineChars="200"/>
        <w:jc w:val="left"/>
        <w:textAlignment w:val="auto"/>
        <w:rPr>
          <w:rFonts w:ascii="仿宋_GB2312" w:hAnsi="Arial" w:eastAsia="仿宋_GB2312" w:cs="Arial"/>
          <w:kern w:val="0"/>
          <w:sz w:val="24"/>
          <w:szCs w:val="28"/>
        </w:rPr>
      </w:pPr>
      <w:r>
        <w:rPr>
          <w:rFonts w:hint="eastAsia" w:ascii="仿宋_GB2312" w:hAnsi="Arial" w:eastAsia="仿宋_GB2312" w:cs="Arial"/>
          <w:kern w:val="0"/>
          <w:sz w:val="24"/>
          <w:szCs w:val="28"/>
        </w:rPr>
        <w:t>因以上承诺内容与实际不符引起的一切纠纷与责任均由我单位承担，与贵单位无关。</w:t>
      </w:r>
    </w:p>
    <w:p>
      <w:pPr>
        <w:keepNext w:val="0"/>
        <w:keepLines w:val="0"/>
        <w:pageBreakBefore w:val="0"/>
        <w:widowControl/>
        <w:kinsoku/>
        <w:overflowPunct/>
        <w:topLinePunct w:val="0"/>
        <w:autoSpaceDE/>
        <w:autoSpaceDN/>
        <w:bidi w:val="0"/>
        <w:adjustRightInd/>
        <w:snapToGrid/>
        <w:spacing w:line="360" w:lineRule="auto"/>
        <w:ind w:firstLine="480" w:firstLineChars="200"/>
        <w:jc w:val="left"/>
        <w:textAlignment w:val="auto"/>
        <w:rPr>
          <w:rFonts w:hint="eastAsia" w:ascii="仿宋_GB2312" w:hAnsi="Arial" w:eastAsia="仿宋_GB2312" w:cs="Arial"/>
          <w:kern w:val="0"/>
          <w:sz w:val="24"/>
          <w:szCs w:val="28"/>
          <w:lang w:eastAsia="zh-CN"/>
        </w:rPr>
      </w:pPr>
      <w:r>
        <w:rPr>
          <w:rFonts w:hint="eastAsia" w:ascii="仿宋_GB2312" w:hAnsi="Arial" w:eastAsia="仿宋_GB2312" w:cs="Arial"/>
          <w:kern w:val="0"/>
          <w:sz w:val="24"/>
          <w:szCs w:val="28"/>
        </w:rPr>
        <w:t>特此承诺</w:t>
      </w:r>
      <w:r>
        <w:rPr>
          <w:rFonts w:hint="eastAsia" w:ascii="仿宋_GB2312" w:hAnsi="Arial" w:eastAsia="仿宋_GB2312" w:cs="Arial"/>
          <w:kern w:val="0"/>
          <w:sz w:val="24"/>
          <w:szCs w:val="28"/>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right"/>
        <w:textAlignment w:val="auto"/>
        <w:rPr>
          <w:rFonts w:ascii="仿宋_GB2312" w:hAnsi="Arial" w:eastAsia="仿宋_GB2312" w:cs="Arial"/>
          <w:kern w:val="0"/>
          <w:sz w:val="24"/>
          <w:szCs w:val="28"/>
        </w:rPr>
      </w:pPr>
      <w:r>
        <w:rPr>
          <w:rFonts w:ascii="仿宋_GB2312" w:hAnsi="Arial" w:eastAsia="仿宋_GB2312" w:cs="Arial"/>
          <w:kern w:val="0"/>
          <w:sz w:val="24"/>
          <w:szCs w:val="28"/>
        </w:rPr>
        <w:t>单位负责人</w:t>
      </w:r>
      <w:r>
        <w:rPr>
          <w:rFonts w:hint="eastAsia" w:ascii="仿宋_GB2312" w:hAnsi="Arial" w:eastAsia="仿宋_GB2312" w:cs="Arial"/>
          <w:kern w:val="0"/>
          <w:sz w:val="24"/>
          <w:szCs w:val="28"/>
        </w:rPr>
        <w:t xml:space="preserve">（签字或盖章）：   </w:t>
      </w:r>
      <w:r>
        <w:rPr>
          <w:rFonts w:ascii="仿宋_GB2312" w:hAnsi="Arial" w:eastAsia="仿宋_GB2312" w:cs="Arial"/>
          <w:kern w:val="0"/>
          <w:sz w:val="24"/>
          <w:szCs w:val="28"/>
        </w:rPr>
        <w:t xml:space="preserve">   </w:t>
      </w:r>
    </w:p>
    <w:p>
      <w:pPr>
        <w:keepNext w:val="0"/>
        <w:keepLines w:val="0"/>
        <w:pageBreakBefore w:val="0"/>
        <w:widowControl/>
        <w:kinsoku/>
        <w:overflowPunct/>
        <w:topLinePunct w:val="0"/>
        <w:autoSpaceDE/>
        <w:autoSpaceDN/>
        <w:bidi w:val="0"/>
        <w:adjustRightInd/>
        <w:snapToGrid/>
        <w:spacing w:line="360" w:lineRule="auto"/>
        <w:ind w:right="960" w:firstLine="480" w:firstLineChars="200"/>
        <w:jc w:val="right"/>
        <w:textAlignment w:val="auto"/>
        <w:rPr>
          <w:rFonts w:ascii="仿宋_GB2312" w:hAnsi="Arial" w:eastAsia="仿宋_GB2312" w:cs="Arial"/>
          <w:kern w:val="0"/>
          <w:sz w:val="24"/>
          <w:szCs w:val="28"/>
        </w:rPr>
      </w:pPr>
      <w:r>
        <w:rPr>
          <w:rFonts w:hint="eastAsia" w:ascii="仿宋_GB2312" w:hAnsi="Arial" w:eastAsia="仿宋_GB2312" w:cs="Arial"/>
          <w:kern w:val="0"/>
          <w:sz w:val="24"/>
          <w:szCs w:val="28"/>
        </w:rPr>
        <w:t xml:space="preserve">委托单位（公章）：  </w:t>
      </w:r>
      <w:r>
        <w:rPr>
          <w:rFonts w:ascii="仿宋_GB2312" w:hAnsi="Arial" w:eastAsia="仿宋_GB2312" w:cs="Arial"/>
          <w:kern w:val="0"/>
          <w:sz w:val="24"/>
          <w:szCs w:val="28"/>
        </w:rPr>
        <w:t xml:space="preserve">  </w:t>
      </w:r>
      <w:r>
        <w:rPr>
          <w:rFonts w:hint="eastAsia" w:ascii="仿宋_GB2312" w:hAnsi="Arial" w:eastAsia="仿宋_GB2312" w:cs="Arial"/>
          <w:kern w:val="0"/>
          <w:sz w:val="24"/>
          <w:szCs w:val="28"/>
        </w:rPr>
        <w:t xml:space="preserve">                     </w:t>
      </w:r>
      <w:r>
        <w:rPr>
          <w:rFonts w:ascii="仿宋_GB2312" w:hAnsi="Arial" w:eastAsia="仿宋_GB2312" w:cs="Arial"/>
          <w:kern w:val="0"/>
          <w:sz w:val="24"/>
          <w:szCs w:val="28"/>
        </w:rPr>
        <w:t xml:space="preserve">                  </w:t>
      </w:r>
      <w:r>
        <w:rPr>
          <w:rFonts w:hint="eastAsia" w:ascii="仿宋_GB2312" w:hAnsi="Arial" w:eastAsia="仿宋_GB2312" w:cs="Arial"/>
          <w:kern w:val="0"/>
          <w:sz w:val="24"/>
          <w:szCs w:val="28"/>
        </w:rPr>
        <w:t xml:space="preserve"> </w:t>
      </w:r>
      <w:r>
        <w:rPr>
          <w:rFonts w:ascii="仿宋_GB2312" w:hAnsi="Arial" w:eastAsia="仿宋_GB2312" w:cs="Arial"/>
          <w:kern w:val="0"/>
          <w:sz w:val="24"/>
          <w:szCs w:val="28"/>
        </w:rPr>
        <w:t xml:space="preserve"> </w:t>
      </w:r>
    </w:p>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right"/>
        <w:textAlignment w:val="auto"/>
        <w:rPr>
          <w:rFonts w:ascii="仿宋_GB2312" w:hAnsi="Arial" w:eastAsia="仿宋_GB2312" w:cs="Arial"/>
          <w:kern w:val="0"/>
          <w:sz w:val="24"/>
          <w:szCs w:val="28"/>
        </w:rPr>
      </w:pPr>
      <w:r>
        <w:rPr>
          <w:rFonts w:hint="eastAsia" w:ascii="仿宋_GB2312" w:hAnsi="Arial" w:eastAsia="仿宋_GB2312" w:cs="Arial"/>
          <w:kern w:val="0"/>
          <w:sz w:val="24"/>
          <w:szCs w:val="28"/>
        </w:rPr>
        <w:t xml:space="preserve">年 </w:t>
      </w:r>
      <w:r>
        <w:rPr>
          <w:rFonts w:ascii="仿宋_GB2312" w:hAnsi="Arial" w:eastAsia="仿宋_GB2312" w:cs="Arial"/>
          <w:kern w:val="0"/>
          <w:sz w:val="24"/>
          <w:szCs w:val="28"/>
        </w:rPr>
        <w:t xml:space="preserve"> </w:t>
      </w:r>
      <w:r>
        <w:rPr>
          <w:rFonts w:hint="eastAsia" w:ascii="仿宋_GB2312" w:hAnsi="Arial" w:eastAsia="仿宋_GB2312" w:cs="Arial"/>
          <w:kern w:val="0"/>
          <w:sz w:val="24"/>
          <w:szCs w:val="28"/>
        </w:rPr>
        <w:t xml:space="preserve">  月   </w:t>
      </w:r>
      <w:r>
        <w:rPr>
          <w:rFonts w:ascii="仿宋_GB2312" w:hAnsi="Arial" w:eastAsia="仿宋_GB2312" w:cs="Arial"/>
          <w:kern w:val="0"/>
          <w:sz w:val="24"/>
          <w:szCs w:val="28"/>
        </w:rPr>
        <w:t xml:space="preserve"> </w:t>
      </w:r>
      <w:r>
        <w:rPr>
          <w:rFonts w:hint="eastAsia" w:ascii="仿宋_GB2312" w:hAnsi="Arial" w:eastAsia="仿宋_GB2312" w:cs="Arial"/>
          <w:kern w:val="0"/>
          <w:sz w:val="24"/>
          <w:szCs w:val="28"/>
        </w:rPr>
        <w:t xml:space="preserve">日 </w:t>
      </w:r>
      <w:r>
        <w:rPr>
          <w:rFonts w:ascii="仿宋_GB2312" w:hAnsi="Arial" w:eastAsia="仿宋_GB2312" w:cs="Arial"/>
          <w:kern w:val="0"/>
          <w:sz w:val="24"/>
          <w:szCs w:val="28"/>
        </w:rPr>
        <w:t xml:space="preserve">  </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附件4（仅供参考）</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lang w:val="en-US" w:eastAsia="zh-CN"/>
        </w:rPr>
        <w:t>股权转让事项告知</w:t>
      </w:r>
      <w:r>
        <w:rPr>
          <w:rFonts w:hint="eastAsia" w:ascii="方正小标宋简体" w:hAnsi="华文中宋" w:eastAsia="方正小标宋简体" w:cs="Arial"/>
          <w:b/>
          <w:color w:val="333333"/>
          <w:kern w:val="0"/>
          <w:sz w:val="44"/>
          <w:szCs w:val="44"/>
        </w:rPr>
        <w:t>函</w:t>
      </w:r>
    </w:p>
    <w:p>
      <w:pPr>
        <w:widowControl/>
        <w:spacing w:line="576" w:lineRule="exact"/>
        <w:jc w:val="left"/>
        <w:rPr>
          <w:rFonts w:hint="eastAsia" w:ascii="仿宋_GB2312" w:hAnsi="Arial" w:eastAsia="仿宋_GB2312" w:cs="Arial"/>
          <w:kern w:val="0"/>
          <w:sz w:val="28"/>
          <w:szCs w:val="32"/>
          <w:u w:val="single"/>
          <w:lang w:val="en-US" w:eastAsia="zh-CN"/>
        </w:rPr>
      </w:pPr>
      <w:r>
        <w:rPr>
          <w:rFonts w:hint="eastAsia" w:ascii="仿宋_GB2312" w:hAnsi="Arial" w:eastAsia="仿宋_GB2312" w:cs="Arial"/>
          <w:kern w:val="0"/>
          <w:sz w:val="28"/>
          <w:szCs w:val="32"/>
          <w:lang w:val="en-US" w:eastAsia="zh-CN"/>
        </w:rPr>
        <w:t>致</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none"/>
          <w:lang w:val="en-US" w:eastAsia="zh-CN"/>
        </w:rPr>
        <w:t>、</w:t>
      </w:r>
      <w:r>
        <w:rPr>
          <w:rFonts w:hint="eastAsia" w:ascii="仿宋_GB2312" w:hAnsi="Arial" w:eastAsia="仿宋_GB2312" w:cs="Arial"/>
          <w:kern w:val="0"/>
          <w:sz w:val="28"/>
          <w:szCs w:val="32"/>
          <w:u w:val="single"/>
          <w:lang w:val="en-US" w:eastAsia="zh-CN"/>
        </w:rPr>
        <w:t xml:space="preserve">                      </w:t>
      </w:r>
    </w:p>
    <w:p>
      <w:pPr>
        <w:widowControl/>
        <w:spacing w:line="576" w:lineRule="exact"/>
        <w:ind w:firstLine="280" w:firstLineChars="100"/>
        <w:jc w:val="left"/>
        <w:rPr>
          <w:rFonts w:ascii="仿宋_GB2312" w:hAnsi="Arial" w:eastAsia="仿宋_GB2312" w:cs="Arial"/>
          <w:kern w:val="0"/>
          <w:sz w:val="28"/>
          <w:szCs w:val="32"/>
        </w:rPr>
      </w:pP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none"/>
          <w:lang w:val="en-US" w:eastAsia="zh-CN"/>
        </w:rPr>
        <w:t>、</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rPr>
        <w:t>：</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各位股东，关于我单位委托合肥市产权交易中心对</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lang w:val="en-US" w:eastAsia="zh-CN"/>
        </w:rPr>
        <w:br w:type="textWrapping"/>
      </w:r>
      <w:r>
        <w:rPr>
          <w:rFonts w:hint="eastAsia" w:ascii="仿宋_GB2312" w:hAnsi="Arial" w:eastAsia="仿宋_GB2312" w:cs="Arial"/>
          <w:kern w:val="0"/>
          <w:sz w:val="28"/>
          <w:szCs w:val="32"/>
          <w:u w:val="single"/>
          <w:lang w:val="en-US" w:eastAsia="zh-CN"/>
        </w:rPr>
        <w:t xml:space="preserve"> 项目名称                 </w:t>
      </w:r>
      <w:r>
        <w:rPr>
          <w:rFonts w:hint="eastAsia" w:ascii="仿宋_GB2312" w:hAnsi="Arial" w:eastAsia="仿宋_GB2312" w:cs="Arial"/>
          <w:kern w:val="0"/>
          <w:sz w:val="28"/>
          <w:szCs w:val="32"/>
          <w:u w:val="none"/>
          <w:lang w:val="en-US" w:eastAsia="zh-CN"/>
        </w:rPr>
        <w:t>进行公开转让事宜</w:t>
      </w:r>
      <w:r>
        <w:rPr>
          <w:rFonts w:hint="eastAsia" w:ascii="仿宋_GB2312" w:hAnsi="Arial" w:eastAsia="仿宋_GB2312" w:cs="Arial"/>
          <w:kern w:val="0"/>
          <w:sz w:val="28"/>
          <w:szCs w:val="32"/>
          <w:lang w:val="en-US" w:eastAsia="zh-CN"/>
        </w:rPr>
        <w:t>，转让底价为人民币</w:t>
      </w:r>
      <w:r>
        <w:rPr>
          <w:rFonts w:hint="eastAsia" w:ascii="仿宋_GB2312" w:hAnsi="Arial" w:eastAsia="仿宋_GB2312" w:cs="Arial"/>
          <w:kern w:val="0"/>
          <w:sz w:val="28"/>
          <w:szCs w:val="32"/>
          <w:lang w:val="en-US" w:eastAsia="zh-CN"/>
        </w:rPr>
        <w:br w:type="textWrapping"/>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万元。根据《中华人民共和国公司法》规定：（1）股东向股东以外的人转让股权，应当经其他股东过半数同意;（2）经股东同意转让的股权，在同等条件下，其他股东有优先购买权。</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现就以上事项征求各位股东意见，请你方自收到此函之日起三十日内书面回复。逾期未回复则视为贵方同意该股权转让事项并放弃优先购买权。</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特此函告！</w:t>
      </w:r>
    </w:p>
    <w:p>
      <w:pPr>
        <w:widowControl/>
        <w:wordWrap w:val="0"/>
        <w:spacing w:line="576" w:lineRule="exact"/>
        <w:jc w:val="right"/>
        <w:rPr>
          <w:rFonts w:hint="eastAsia" w:ascii="仿宋_GB2312" w:hAnsi="Arial" w:eastAsia="仿宋_GB2312" w:cs="Arial"/>
          <w:kern w:val="0"/>
          <w:sz w:val="28"/>
          <w:szCs w:val="32"/>
          <w:lang w:val="en-US" w:eastAsia="zh-CN"/>
        </w:rPr>
      </w:pPr>
      <w:r>
        <w:rPr>
          <w:rFonts w:ascii="仿宋_GB2312" w:hAnsi="Arial" w:eastAsia="仿宋_GB2312" w:cs="Arial"/>
          <w:kern w:val="0"/>
          <w:sz w:val="28"/>
          <w:szCs w:val="32"/>
        </w:rPr>
        <w:t>单位</w:t>
      </w:r>
      <w:r>
        <w:rPr>
          <w:rFonts w:hint="eastAsia" w:ascii="仿宋_GB2312" w:hAnsi="Arial" w:eastAsia="仿宋_GB2312" w:cs="Arial"/>
          <w:kern w:val="0"/>
          <w:sz w:val="28"/>
          <w:szCs w:val="32"/>
        </w:rPr>
        <w:t>盖章：</w:t>
      </w:r>
      <w:r>
        <w:rPr>
          <w:rFonts w:hint="eastAsia" w:ascii="仿宋_GB2312" w:hAnsi="Arial" w:eastAsia="仿宋_GB2312" w:cs="Arial"/>
          <w:kern w:val="0"/>
          <w:sz w:val="28"/>
          <w:szCs w:val="32"/>
          <w:lang w:val="en-US" w:eastAsia="zh-CN"/>
        </w:rPr>
        <w:t xml:space="preserve">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联系人：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联系电话：         </w:t>
      </w:r>
    </w:p>
    <w:p>
      <w:pPr>
        <w:widowControl/>
        <w:spacing w:line="576" w:lineRule="exact"/>
        <w:jc w:val="right"/>
        <w:rPr>
          <w:rFonts w:ascii="仿宋_GB2312" w:hAnsi="Arial" w:eastAsia="仿宋_GB2312" w:cs="Arial"/>
          <w:kern w:val="0"/>
          <w:sz w:val="28"/>
          <w:szCs w:val="32"/>
          <w:u w:val="none"/>
        </w:rPr>
      </w:pPr>
      <w:r>
        <w:rPr>
          <w:rFonts w:hint="eastAsia" w:ascii="仿宋_GB2312" w:hAnsi="Arial" w:eastAsia="仿宋_GB2312" w:cs="Arial"/>
          <w:kern w:val="0"/>
          <w:sz w:val="28"/>
          <w:szCs w:val="32"/>
          <w:u w:val="none"/>
          <w:lang w:val="en-US" w:eastAsia="zh-CN"/>
        </w:rPr>
        <w:t xml:space="preserve">     年     月     日</w:t>
      </w: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center"/>
        <w:rPr>
          <w:rFonts w:hint="eastAsia" w:ascii="方正小标宋简体" w:hAnsi="华文中宋" w:eastAsia="方正小标宋简体" w:cs="Arial"/>
          <w:b/>
          <w:color w:val="333333"/>
          <w:kern w:val="0"/>
          <w:sz w:val="44"/>
          <w:szCs w:val="44"/>
          <w:lang w:val="en-US" w:eastAsia="zh-CN"/>
        </w:rPr>
      </w:pPr>
    </w:p>
    <w:p>
      <w:pPr>
        <w:widowControl/>
        <w:spacing w:line="576" w:lineRule="exact"/>
        <w:jc w:val="both"/>
        <w:rPr>
          <w:rFonts w:hint="eastAsia" w:ascii="方正小标宋简体" w:hAnsi="华文中宋" w:eastAsia="方正小标宋简体" w:cs="Arial"/>
          <w:b/>
          <w:color w:val="333333"/>
          <w:kern w:val="0"/>
          <w:sz w:val="44"/>
          <w:szCs w:val="44"/>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附件5（仅供参考）</w:t>
      </w:r>
    </w:p>
    <w:p>
      <w:pPr>
        <w:widowControl/>
        <w:spacing w:after="312" w:afterLines="100" w:line="300" w:lineRule="auto"/>
        <w:jc w:val="center"/>
        <w:rPr>
          <w:rFonts w:hint="default" w:ascii="方正小标宋简体" w:hAnsi="华文中宋" w:eastAsia="方正小标宋简体" w:cs="Arial"/>
          <w:b/>
          <w:color w:val="333333"/>
          <w:kern w:val="0"/>
          <w:sz w:val="44"/>
          <w:szCs w:val="44"/>
          <w:lang w:val="en-US" w:eastAsia="zh-CN"/>
        </w:rPr>
      </w:pPr>
      <w:r>
        <w:rPr>
          <w:rFonts w:hint="eastAsia" w:ascii="方正小标宋简体" w:hAnsi="华文中宋" w:eastAsia="方正小标宋简体" w:cs="Arial"/>
          <w:b/>
          <w:color w:val="333333"/>
          <w:kern w:val="0"/>
          <w:sz w:val="44"/>
          <w:szCs w:val="44"/>
          <w:lang w:val="en-US" w:eastAsia="zh-CN"/>
        </w:rPr>
        <w:t>关于股权转让事项告知函的回执</w:t>
      </w:r>
    </w:p>
    <w:p>
      <w:pPr>
        <w:widowControl/>
        <w:spacing w:line="576" w:lineRule="exact"/>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致</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lang w:val="en-US" w:eastAsia="zh-CN"/>
        </w:rPr>
        <w:t>：</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贵方发送的《股权转让事项告知函》已收悉，已知晓贵单位委托合肥市产权交易中心对</w:t>
      </w:r>
      <w:r>
        <w:rPr>
          <w:rFonts w:hint="eastAsia" w:ascii="仿宋_GB2312" w:hAnsi="Arial" w:eastAsia="仿宋_GB2312" w:cs="Arial"/>
          <w:kern w:val="0"/>
          <w:sz w:val="28"/>
          <w:szCs w:val="32"/>
          <w:u w:val="single"/>
          <w:lang w:val="en-US" w:eastAsia="zh-CN"/>
        </w:rPr>
        <w:t xml:space="preserve">                项目名称                  </w:t>
      </w:r>
      <w:r>
        <w:rPr>
          <w:rFonts w:hint="eastAsia" w:ascii="仿宋_GB2312" w:hAnsi="Arial" w:eastAsia="仿宋_GB2312" w:cs="Arial"/>
          <w:kern w:val="0"/>
          <w:sz w:val="28"/>
          <w:szCs w:val="32"/>
          <w:u w:val="none"/>
          <w:lang w:val="en-US" w:eastAsia="zh-CN"/>
        </w:rPr>
        <w:t>进行公开转让事宜</w:t>
      </w:r>
      <w:r>
        <w:rPr>
          <w:rFonts w:hint="eastAsia" w:ascii="仿宋_GB2312" w:hAnsi="Arial" w:eastAsia="仿宋_GB2312" w:cs="Arial"/>
          <w:kern w:val="0"/>
          <w:sz w:val="28"/>
          <w:szCs w:val="32"/>
          <w:lang w:val="en-US" w:eastAsia="zh-CN"/>
        </w:rPr>
        <w:t>，本人/公司经慎重考虑后决定：</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□同意该股权转让事项；</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□不同意该股权转让事项；</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如果最终结果是半数以上股东同意该股权转让事项，关于优先购买权的问题，本人/公司决定：</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□主张行使优先购买权；</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□放弃行使优先购买权。</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特此回复！</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  签字或盖章：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身份证/统一社会信用代码：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联系电话：         </w:t>
      </w:r>
    </w:p>
    <w:p>
      <w:pPr>
        <w:widowControl/>
        <w:spacing w:line="576" w:lineRule="exact"/>
        <w:jc w:val="righ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 xml:space="preserve">     年     月     日</w:t>
      </w:r>
    </w:p>
    <w:p>
      <w:pPr>
        <w:widowControl/>
        <w:spacing w:line="576" w:lineRule="exact"/>
        <w:jc w:val="right"/>
        <w:rPr>
          <w:rFonts w:hint="default" w:ascii="仿宋_GB2312" w:hAnsi="Arial" w:eastAsia="仿宋_GB2312" w:cs="Arial"/>
          <w:kern w:val="0"/>
          <w:sz w:val="28"/>
          <w:szCs w:val="32"/>
          <w:lang w:val="en-US" w:eastAsia="zh-CN"/>
        </w:rPr>
      </w:pPr>
    </w:p>
    <w:p>
      <w:pPr>
        <w:widowControl/>
        <w:spacing w:line="576" w:lineRule="exact"/>
        <w:jc w:val="left"/>
        <w:rPr>
          <w:rFonts w:hint="eastAsia" w:ascii="仿宋_GB2312" w:hAnsi="ˎ̥" w:eastAsia="仿宋_GB2312" w:cs="宋体"/>
          <w:b/>
          <w:color w:val="FF0000"/>
          <w:kern w:val="0"/>
          <w:sz w:val="32"/>
          <w:szCs w:val="32"/>
        </w:rPr>
      </w:pPr>
      <w:r>
        <w:rPr>
          <w:rFonts w:ascii="仿宋_GB2312" w:hAnsi="Arial" w:eastAsia="仿宋_GB2312" w:cs="Arial"/>
          <w:kern w:val="0"/>
          <w:sz w:val="28"/>
          <w:szCs w:val="32"/>
        </w:rPr>
        <w:t xml:space="preserve"> </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附件6（仅供参考）</w:t>
      </w:r>
    </w:p>
    <w:p>
      <w:pPr>
        <w:jc w:val="center"/>
        <w:rPr>
          <w:rFonts w:hint="eastAsia"/>
          <w:lang w:val="en-US" w:eastAsia="zh-CN"/>
        </w:rPr>
      </w:pPr>
      <w:r>
        <w:rPr>
          <w:rFonts w:hint="eastAsia" w:ascii="黑体" w:hAnsi="黑体" w:eastAsia="黑体" w:cs="黑体"/>
          <w:sz w:val="40"/>
          <w:szCs w:val="48"/>
          <w:lang w:val="en-US" w:eastAsia="zh-CN"/>
        </w:rPr>
        <w:t>国有资产交易资格条件设置事项备案表</w:t>
      </w:r>
    </w:p>
    <w:p>
      <w:pPr>
        <w:wordWrap w:val="0"/>
        <w:jc w:val="both"/>
        <w:rPr>
          <w:rFonts w:hint="eastAsia"/>
          <w:lang w:val="en-US" w:eastAsia="zh-CN"/>
        </w:rPr>
      </w:pPr>
    </w:p>
    <w:tbl>
      <w:tblPr>
        <w:tblStyle w:val="6"/>
        <w:tblpPr w:leftFromText="180" w:rightFromText="180" w:vertAnchor="page" w:horzAnchor="page" w:tblpX="1815" w:tblpY="3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140" w:type="dxa"/>
          </w:tcPr>
          <w:p>
            <w:pPr>
              <w:spacing w:line="720" w:lineRule="auto"/>
              <w:jc w:val="center"/>
              <w:rPr>
                <w:rFonts w:hint="default" w:eastAsiaTheme="minorEastAsia"/>
                <w:vertAlign w:val="baseline"/>
                <w:lang w:val="en-US" w:eastAsia="zh-CN"/>
              </w:rPr>
            </w:pPr>
            <w:r>
              <w:rPr>
                <w:rFonts w:hint="eastAsia"/>
                <w:vertAlign w:val="baseline"/>
                <w:lang w:val="en-US" w:eastAsia="zh-CN"/>
              </w:rPr>
              <w:t>转让标的名称</w:t>
            </w:r>
          </w:p>
        </w:tc>
        <w:tc>
          <w:tcPr>
            <w:tcW w:w="638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214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jc w:val="center"/>
              <w:rPr>
                <w:rFonts w:hint="eastAsia"/>
                <w:vertAlign w:val="baseline"/>
                <w:lang w:val="en-US" w:eastAsia="zh-CN"/>
              </w:rPr>
            </w:pPr>
          </w:p>
          <w:p>
            <w:pPr>
              <w:jc w:val="center"/>
              <w:rPr>
                <w:rFonts w:hint="default" w:eastAsiaTheme="minorEastAsia"/>
                <w:vertAlign w:val="baseline"/>
                <w:lang w:val="en-US" w:eastAsia="zh-CN"/>
              </w:rPr>
            </w:pPr>
            <w:r>
              <w:rPr>
                <w:rFonts w:hint="eastAsia"/>
                <w:vertAlign w:val="baseline"/>
                <w:lang w:val="en-US" w:eastAsia="zh-CN"/>
              </w:rPr>
              <w:t>拟设受让方资格条件</w:t>
            </w:r>
          </w:p>
        </w:tc>
        <w:tc>
          <w:tcPr>
            <w:tcW w:w="638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14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eastAsiaTheme="minorEastAsia"/>
                <w:vertAlign w:val="baseline"/>
                <w:lang w:val="en-US" w:eastAsia="zh-CN"/>
              </w:rPr>
            </w:pPr>
            <w:r>
              <w:rPr>
                <w:rFonts w:hint="eastAsia"/>
                <w:vertAlign w:val="baseline"/>
                <w:lang w:val="en-US" w:eastAsia="zh-CN"/>
              </w:rPr>
              <w:t>设置理由及说明</w:t>
            </w:r>
          </w:p>
        </w:tc>
        <w:tc>
          <w:tcPr>
            <w:tcW w:w="638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140" w:type="dxa"/>
          </w:tcPr>
          <w:p>
            <w:pPr>
              <w:jc w:val="center"/>
              <w:rPr>
                <w:rFonts w:hint="eastAsia"/>
                <w:vertAlign w:val="baseline"/>
                <w:lang w:val="en-US" w:eastAsia="zh-CN"/>
              </w:rPr>
            </w:pPr>
          </w:p>
          <w:p>
            <w:pPr>
              <w:spacing w:line="480" w:lineRule="auto"/>
              <w:jc w:val="center"/>
              <w:rPr>
                <w:rFonts w:hint="default" w:eastAsiaTheme="minorEastAsia"/>
                <w:vertAlign w:val="baseline"/>
                <w:lang w:val="en-US" w:eastAsia="zh-CN"/>
              </w:rPr>
            </w:pPr>
            <w:r>
              <w:rPr>
                <w:rFonts w:hint="eastAsia"/>
                <w:vertAlign w:val="baseline"/>
                <w:lang w:val="en-US" w:eastAsia="zh-CN"/>
              </w:rPr>
              <w:t>转让方意见</w:t>
            </w:r>
          </w:p>
        </w:tc>
        <w:tc>
          <w:tcPr>
            <w:tcW w:w="6382" w:type="dxa"/>
          </w:tcPr>
          <w:p>
            <w:pPr>
              <w:wordWrap w:val="0"/>
              <w:spacing w:line="480" w:lineRule="auto"/>
              <w:jc w:val="right"/>
              <w:rPr>
                <w:rFonts w:hint="default"/>
                <w:vertAlign w:val="baseline"/>
                <w:lang w:val="en-US" w:eastAsia="zh-CN"/>
              </w:rPr>
            </w:pPr>
            <w:r>
              <w:rPr>
                <w:rFonts w:hint="eastAsia"/>
                <w:vertAlign w:val="baseline"/>
                <w:lang w:val="en-US" w:eastAsia="zh-CN"/>
              </w:rPr>
              <w:t xml:space="preserve">（盖章）     </w:t>
            </w:r>
          </w:p>
          <w:p>
            <w:pPr>
              <w:wordWrap w:val="0"/>
              <w:spacing w:line="480" w:lineRule="auto"/>
              <w:jc w:val="right"/>
              <w:rPr>
                <w:rFonts w:hint="default"/>
                <w:vertAlign w:val="baseline"/>
                <w:lang w:val="en-US" w:eastAsia="zh-CN"/>
              </w:rPr>
            </w:pPr>
            <w:r>
              <w:rPr>
                <w:rFonts w:hint="eastAsia"/>
                <w:vertAlign w:val="baseline"/>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140" w:type="dxa"/>
          </w:tcPr>
          <w:p>
            <w:pPr>
              <w:jc w:val="center"/>
              <w:rPr>
                <w:rFonts w:hint="eastAsia"/>
                <w:vertAlign w:val="baseline"/>
                <w:lang w:val="en-US" w:eastAsia="zh-CN"/>
              </w:rPr>
            </w:pPr>
          </w:p>
          <w:p>
            <w:pPr>
              <w:spacing w:line="480" w:lineRule="auto"/>
              <w:jc w:val="center"/>
              <w:rPr>
                <w:rFonts w:hint="default" w:eastAsiaTheme="minorEastAsia"/>
                <w:vertAlign w:val="baseline"/>
                <w:lang w:val="en-US" w:eastAsia="zh-CN"/>
              </w:rPr>
            </w:pPr>
            <w:r>
              <w:rPr>
                <w:rFonts w:hint="eastAsia"/>
                <w:vertAlign w:val="baseline"/>
                <w:lang w:val="en-US" w:eastAsia="zh-CN"/>
              </w:rPr>
              <w:t>重点监管企业意见</w:t>
            </w:r>
          </w:p>
        </w:tc>
        <w:tc>
          <w:tcPr>
            <w:tcW w:w="6382" w:type="dxa"/>
          </w:tcPr>
          <w:p>
            <w:pPr>
              <w:wordWrap w:val="0"/>
              <w:spacing w:line="480" w:lineRule="auto"/>
              <w:jc w:val="right"/>
              <w:rPr>
                <w:rFonts w:hint="default"/>
                <w:vertAlign w:val="baseline"/>
                <w:lang w:val="en-US" w:eastAsia="zh-CN"/>
              </w:rPr>
            </w:pPr>
            <w:r>
              <w:rPr>
                <w:rFonts w:hint="eastAsia"/>
                <w:vertAlign w:val="baseline"/>
                <w:lang w:val="en-US" w:eastAsia="zh-CN"/>
              </w:rPr>
              <w:t xml:space="preserve">（盖章）     </w:t>
            </w:r>
          </w:p>
          <w:p>
            <w:pPr>
              <w:wordWrap w:val="0"/>
              <w:spacing w:line="480" w:lineRule="auto"/>
              <w:jc w:val="right"/>
              <w:rPr>
                <w:rFonts w:hint="default"/>
                <w:vertAlign w:val="baseline"/>
                <w:lang w:val="en-US"/>
              </w:rPr>
            </w:pPr>
            <w:r>
              <w:rPr>
                <w:rFonts w:hint="eastAsia"/>
                <w:vertAlign w:val="baseline"/>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140" w:type="dxa"/>
          </w:tcPr>
          <w:p>
            <w:pPr>
              <w:jc w:val="center"/>
              <w:rPr>
                <w:rFonts w:hint="eastAsia"/>
                <w:vertAlign w:val="baseline"/>
                <w:lang w:val="en-US" w:eastAsia="zh-CN"/>
              </w:rPr>
            </w:pPr>
          </w:p>
          <w:p>
            <w:pPr>
              <w:spacing w:line="480" w:lineRule="auto"/>
              <w:jc w:val="center"/>
              <w:rPr>
                <w:rFonts w:hint="default" w:eastAsiaTheme="minorEastAsia"/>
                <w:vertAlign w:val="baseline"/>
                <w:lang w:val="en-US" w:eastAsia="zh-CN"/>
              </w:rPr>
            </w:pPr>
            <w:r>
              <w:rPr>
                <w:rFonts w:hint="eastAsia"/>
                <w:vertAlign w:val="baseline"/>
                <w:lang w:val="en-US" w:eastAsia="zh-CN"/>
              </w:rPr>
              <w:t>所出资企业意见</w:t>
            </w:r>
          </w:p>
        </w:tc>
        <w:tc>
          <w:tcPr>
            <w:tcW w:w="6382" w:type="dxa"/>
          </w:tcPr>
          <w:p>
            <w:pPr>
              <w:wordWrap w:val="0"/>
              <w:spacing w:line="480" w:lineRule="auto"/>
              <w:jc w:val="right"/>
              <w:rPr>
                <w:rFonts w:hint="default"/>
                <w:vertAlign w:val="baseline"/>
                <w:lang w:val="en-US" w:eastAsia="zh-CN"/>
              </w:rPr>
            </w:pPr>
            <w:r>
              <w:rPr>
                <w:rFonts w:hint="eastAsia"/>
                <w:vertAlign w:val="baseline"/>
                <w:lang w:val="en-US" w:eastAsia="zh-CN"/>
              </w:rPr>
              <w:t xml:space="preserve">（盖章）     </w:t>
            </w:r>
          </w:p>
          <w:p>
            <w:pPr>
              <w:wordWrap w:val="0"/>
              <w:spacing w:line="480" w:lineRule="auto"/>
              <w:jc w:val="right"/>
              <w:rPr>
                <w:rFonts w:hint="default"/>
                <w:vertAlign w:val="baseline"/>
                <w:lang w:val="en-US"/>
              </w:rPr>
            </w:pPr>
            <w:r>
              <w:rPr>
                <w:rFonts w:hint="eastAsia"/>
                <w:vertAlign w:val="baseline"/>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140" w:type="dxa"/>
          </w:tcPr>
          <w:p>
            <w:pPr>
              <w:spacing w:line="360" w:lineRule="auto"/>
              <w:jc w:val="center"/>
              <w:rPr>
                <w:rFonts w:hint="eastAsia"/>
                <w:vertAlign w:val="baseline"/>
                <w:lang w:val="en-US" w:eastAsia="zh-CN"/>
              </w:rPr>
            </w:pPr>
          </w:p>
          <w:p>
            <w:pPr>
              <w:spacing w:line="360" w:lineRule="auto"/>
              <w:jc w:val="center"/>
              <w:rPr>
                <w:rFonts w:hint="default" w:eastAsiaTheme="minorEastAsia"/>
                <w:vertAlign w:val="baseline"/>
                <w:lang w:val="en-US" w:eastAsia="zh-CN"/>
              </w:rPr>
            </w:pPr>
            <w:r>
              <w:rPr>
                <w:rFonts w:hint="eastAsia"/>
                <w:vertAlign w:val="baseline"/>
                <w:lang w:val="en-US" w:eastAsia="zh-CN"/>
              </w:rPr>
              <w:t>产权交易机构意见</w:t>
            </w:r>
          </w:p>
        </w:tc>
        <w:tc>
          <w:tcPr>
            <w:tcW w:w="6382" w:type="dxa"/>
          </w:tcPr>
          <w:p>
            <w:pPr>
              <w:wordWrap w:val="0"/>
              <w:spacing w:line="480" w:lineRule="auto"/>
              <w:jc w:val="right"/>
              <w:rPr>
                <w:rFonts w:hint="default"/>
                <w:vertAlign w:val="baseline"/>
                <w:lang w:val="en-US" w:eastAsia="zh-CN"/>
              </w:rPr>
            </w:pPr>
            <w:r>
              <w:rPr>
                <w:rFonts w:hint="eastAsia"/>
                <w:vertAlign w:val="baseline"/>
                <w:lang w:val="en-US" w:eastAsia="zh-CN"/>
              </w:rPr>
              <w:t xml:space="preserve">（盖章）     </w:t>
            </w:r>
          </w:p>
          <w:p>
            <w:pPr>
              <w:wordWrap w:val="0"/>
              <w:spacing w:line="480" w:lineRule="auto"/>
              <w:jc w:val="right"/>
              <w:rPr>
                <w:rFonts w:hint="default"/>
                <w:vertAlign w:val="baseline"/>
                <w:lang w:val="en-US"/>
              </w:rPr>
            </w:pPr>
            <w:r>
              <w:rPr>
                <w:rFonts w:hint="eastAsia"/>
                <w:vertAlign w:val="baseline"/>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140" w:type="dxa"/>
          </w:tcPr>
          <w:p>
            <w:pPr>
              <w:jc w:val="center"/>
              <w:rPr>
                <w:rFonts w:hint="eastAsia"/>
                <w:vertAlign w:val="baseline"/>
                <w:lang w:val="en-US" w:eastAsia="zh-CN"/>
              </w:rPr>
            </w:pPr>
          </w:p>
          <w:p>
            <w:pPr>
              <w:spacing w:line="480" w:lineRule="auto"/>
              <w:jc w:val="center"/>
              <w:rPr>
                <w:rFonts w:hint="default" w:eastAsiaTheme="minorEastAsia"/>
                <w:vertAlign w:val="baseline"/>
                <w:lang w:val="en-US" w:eastAsia="zh-CN"/>
              </w:rPr>
            </w:pPr>
            <w:r>
              <w:rPr>
                <w:rFonts w:hint="eastAsia"/>
                <w:vertAlign w:val="baseline"/>
                <w:lang w:val="en-US" w:eastAsia="zh-CN"/>
              </w:rPr>
              <w:t>国资监管机构意见</w:t>
            </w:r>
          </w:p>
        </w:tc>
        <w:tc>
          <w:tcPr>
            <w:tcW w:w="6382" w:type="dxa"/>
          </w:tcPr>
          <w:p>
            <w:pPr>
              <w:wordWrap w:val="0"/>
              <w:spacing w:line="480" w:lineRule="auto"/>
              <w:jc w:val="right"/>
              <w:rPr>
                <w:rFonts w:hint="default"/>
                <w:vertAlign w:val="baseline"/>
                <w:lang w:val="en-US" w:eastAsia="zh-CN"/>
              </w:rPr>
            </w:pPr>
            <w:r>
              <w:rPr>
                <w:rFonts w:hint="eastAsia"/>
                <w:vertAlign w:val="baseline"/>
                <w:lang w:val="en-US" w:eastAsia="zh-CN"/>
              </w:rPr>
              <w:t xml:space="preserve">（盖章）     </w:t>
            </w:r>
          </w:p>
          <w:p>
            <w:pPr>
              <w:wordWrap w:val="0"/>
              <w:spacing w:line="480" w:lineRule="auto"/>
              <w:jc w:val="right"/>
              <w:rPr>
                <w:rFonts w:hint="default"/>
                <w:b/>
                <w:bCs/>
                <w:vertAlign w:val="baseline"/>
                <w:lang w:val="en-US"/>
              </w:rPr>
            </w:pPr>
            <w:r>
              <w:rPr>
                <w:rFonts w:hint="eastAsia"/>
                <w:vertAlign w:val="baseline"/>
                <w:lang w:val="en-US" w:eastAsia="zh-CN"/>
              </w:rPr>
              <w:t xml:space="preserve">年    月    日  </w:t>
            </w:r>
          </w:p>
        </w:tc>
      </w:tr>
    </w:tbl>
    <w:p>
      <w:pPr>
        <w:jc w:val="right"/>
        <w:rPr>
          <w:sz w:val="28"/>
          <w:szCs w:val="36"/>
        </w:rPr>
      </w:pPr>
      <w:r>
        <w:rPr>
          <w:rFonts w:hint="eastAsia"/>
          <w:lang w:val="en-US" w:eastAsia="zh-CN"/>
        </w:rPr>
        <w:t xml:space="preserve">备案编号：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9F6DE3"/>
    <w:multiLevelType w:val="singleLevel"/>
    <w:tmpl w:val="DC9F6DE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2944"/>
    <w:rsid w:val="0A754D52"/>
    <w:rsid w:val="141558F5"/>
    <w:rsid w:val="15B63D76"/>
    <w:rsid w:val="1C5411A7"/>
    <w:rsid w:val="24E903C4"/>
    <w:rsid w:val="309F794F"/>
    <w:rsid w:val="39AD5870"/>
    <w:rsid w:val="41106DA7"/>
    <w:rsid w:val="42A10AA1"/>
    <w:rsid w:val="62CA0635"/>
    <w:rsid w:val="65342518"/>
    <w:rsid w:val="6C5B2818"/>
    <w:rsid w:val="703A06AD"/>
    <w:rsid w:val="70C72264"/>
    <w:rsid w:val="72DB4350"/>
    <w:rsid w:val="7CD740ED"/>
    <w:rsid w:val="7EBB0087"/>
    <w:rsid w:val="7F9F5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hint="eastAsia"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3065</Words>
  <Characters>3116</Characters>
  <Lines>0</Lines>
  <Paragraphs>0</Paragraphs>
  <TotalTime>1</TotalTime>
  <ScaleCrop>false</ScaleCrop>
  <LinksUpToDate>false</LinksUpToDate>
  <CharactersWithSpaces>3769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2021-05-20T07:11:00Z</dcterms:created>
  <dc:creator>Administrator</dc:creator>
  <cp:lastModifiedBy>杨毅</cp:lastModifiedBy>
  <dcterms:modified xsi:type="dcterms:W3CDTF">2022-04-24T08:24:59Z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0A41C207A66E4C0AA9ED4C8680F4162B</vt:lpwstr>
  </property>
</Properties>
</file>