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其他集体资产租赁或转让-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12"/>
        <w:spacing w:line="576" w:lineRule="exact"/>
        <w:ind w:firstLine="482" w:firstLineChars="200"/>
        <w:rPr>
          <w:rFonts w:ascii="黑体" w:hAnsi="黑体" w:eastAsia="黑体"/>
          <w:b/>
          <w:sz w:val="44"/>
          <w:szCs w:val="44"/>
        </w:rPr>
      </w:pPr>
      <w:r>
        <w:rPr>
          <w:rFonts w:hint="eastAsia" w:ascii="黑体" w:hAnsi="黑体" w:eastAsia="黑体"/>
          <w:b/>
          <w:color w:val="FF0000"/>
          <w:sz w:val="24"/>
          <w:szCs w:val="32"/>
        </w:rPr>
        <w:t>（适用于集体经营的除房屋及构筑物以外的机器设备、工具器具、农业基础设施、</w:t>
      </w:r>
      <w:r>
        <w:rPr>
          <w:rFonts w:hint="eastAsia" w:ascii="黑体" w:hAnsi="黑体" w:eastAsia="黑体"/>
          <w:b/>
          <w:color w:val="FF0000"/>
          <w:sz w:val="24"/>
          <w:szCs w:val="32"/>
          <w:highlight w:val="yellow"/>
        </w:rPr>
        <w:t>林木</w:t>
      </w:r>
      <w:r>
        <w:rPr>
          <w:rFonts w:hint="eastAsia" w:ascii="黑体" w:hAnsi="黑体" w:eastAsia="黑体"/>
          <w:b/>
          <w:color w:val="FF0000"/>
          <w:sz w:val="24"/>
          <w:szCs w:val="32"/>
        </w:rPr>
        <w:t>等实物资产，涉农专利、商标、版权、地理标志、农业类知识产权等无形资产，以及集体经济组织所持有的其他经济组织的资产份额等转让类项目）</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2.出租人主体资格证明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.会议纪要等决策文件及公示</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（1）村（居）委会严格按照“四议两公开”程序提供相关资料，即村党组织提议、村“两委”会议商议、党员大会审议、村民会议或者村民代表会议决议，决议公开、实施结果公开。</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（2）部分街道下属</w:t>
      </w:r>
      <w:r>
        <w:rPr>
          <w:rFonts w:hint="eastAsia" w:ascii="仿宋_GB2312" w:eastAsia="仿宋_GB2312"/>
          <w:sz w:val="28"/>
          <w:szCs w:val="32"/>
        </w:rPr>
        <w:t>集体资产管理公司、村（居）集体经济组织可参照国</w:t>
      </w:r>
      <w:r>
        <w:rPr>
          <w:rFonts w:hint="eastAsia" w:ascii="仿宋_GB2312" w:hAnsi="Calibri" w:eastAsia="仿宋_GB2312" w:cs="Times New Roman"/>
          <w:sz w:val="28"/>
          <w:szCs w:val="32"/>
        </w:rPr>
        <w:t>有及国有控股企业提供单位集体研究决定的内部决策。</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（注意：决策内容包括拟转让资产状况、转让价格、转让条件、支付方式、付款期限及转让交接手续等。资产价值大的，应依法履行评估手续和编制可行性论证方案。）</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.主管部门批复及备案文件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村（居）委会、集体经济组织须提供乡镇（街道）批复或备案文件。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注意：</w:t>
      </w:r>
      <w:r>
        <w:rPr>
          <w:rFonts w:hint="eastAsia" w:ascii="仿宋_GB2312" w:hAnsi="Calibri" w:eastAsia="仿宋_GB2312" w:cs="Times New Roman"/>
          <w:sz w:val="28"/>
          <w:szCs w:val="32"/>
        </w:rPr>
        <w:t>根据森林法，采伐林地上的林木应当申请采伐许可证，采挖移植林木按照采伐林木管理，非林地上的农田防护林、防风固沙林、护路林、护岸护堤林和城镇林木等的更新采伐，由有关主管部门按照有关规定管理</w:t>
      </w: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因此，</w:t>
      </w:r>
      <w:r>
        <w:rPr>
          <w:rFonts w:hint="eastAsia" w:ascii="仿宋_GB2312" w:hAnsi="Calibri" w:eastAsia="仿宋_GB2312" w:cs="Times New Roman"/>
          <w:sz w:val="28"/>
          <w:szCs w:val="32"/>
        </w:rPr>
        <w:t>如果为非林地上的林木采伐，请</w:t>
      </w:r>
      <w:r>
        <w:rPr>
          <w:rFonts w:hint="eastAsia" w:ascii="仿宋_GB2312" w:hAnsi="Calibri" w:eastAsia="仿宋_GB2312" w:cs="Times New Roman"/>
          <w:sz w:val="28"/>
          <w:szCs w:val="32"/>
          <w:lang w:val="en-US" w:eastAsia="zh-CN"/>
        </w:rPr>
        <w:t>在主管部门批复中明确</w:t>
      </w:r>
      <w:r>
        <w:rPr>
          <w:rFonts w:hint="eastAsia" w:ascii="仿宋_GB2312" w:hAnsi="Calibri" w:eastAsia="仿宋_GB2312" w:cs="Times New Roman"/>
          <w:sz w:val="28"/>
          <w:szCs w:val="32"/>
        </w:rPr>
        <w:t>该批林木为农田防护林、防风固沙林、护路林、护岸护堤林或城镇林木等。</w:t>
      </w:r>
      <w:r>
        <w:rPr>
          <w:rFonts w:hint="eastAsia" w:ascii="仿宋_GB2312" w:hAnsi="Calibri" w:eastAsia="仿宋_GB2312" w:cs="Times New Roman"/>
          <w:sz w:val="28"/>
          <w:szCs w:val="32"/>
          <w:lang w:eastAsia="zh-CN"/>
        </w:rPr>
        <w:t>）</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.权属证明</w:t>
      </w:r>
    </w:p>
    <w:p>
      <w:pPr>
        <w:numPr>
          <w:ilvl w:val="0"/>
          <w:numId w:val="1"/>
        </w:numPr>
        <w:spacing w:line="576" w:lineRule="exact"/>
        <w:ind w:firstLine="560" w:firstLineChars="200"/>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eastAsia="zh-CN"/>
        </w:rPr>
        <w:t>车辆</w:t>
      </w:r>
      <w:r>
        <w:rPr>
          <w:rFonts w:hint="eastAsia" w:ascii="仿宋_GB2312" w:hAnsi="Arial" w:eastAsia="仿宋_GB2312" w:cs="Arial"/>
          <w:color w:val="333333"/>
          <w:kern w:val="0"/>
          <w:sz w:val="28"/>
          <w:szCs w:val="32"/>
          <w:lang w:val="en-US" w:eastAsia="zh-CN"/>
        </w:rPr>
        <w:t>转让须提供</w:t>
      </w:r>
      <w:r>
        <w:rPr>
          <w:rFonts w:hint="eastAsia" w:ascii="仿宋_GB2312" w:hAnsi="Arial" w:eastAsia="仿宋_GB2312" w:cs="Arial"/>
          <w:color w:val="333333"/>
          <w:kern w:val="0"/>
          <w:sz w:val="28"/>
          <w:szCs w:val="32"/>
          <w:lang w:eastAsia="zh-CN"/>
        </w:rPr>
        <w:t>行驶证复印件、交强险凭证等；报废车辆处置提供行驶证复印件、</w:t>
      </w:r>
      <w:r>
        <w:rPr>
          <w:rFonts w:hint="eastAsia" w:ascii="仿宋_GB2312" w:hAnsi="Arial" w:eastAsia="仿宋_GB2312" w:cs="Arial"/>
          <w:color w:val="FF0000"/>
          <w:kern w:val="0"/>
          <w:sz w:val="28"/>
          <w:szCs w:val="32"/>
          <w:lang w:val="en-US" w:eastAsia="zh-CN"/>
        </w:rPr>
        <w:t>报废车辆转让</w:t>
      </w:r>
      <w:r>
        <w:rPr>
          <w:rFonts w:hint="eastAsia" w:ascii="仿宋_GB2312" w:hAnsi="Arial" w:eastAsia="仿宋_GB2312" w:cs="Arial"/>
          <w:color w:val="FF0000"/>
          <w:kern w:val="0"/>
          <w:sz w:val="28"/>
          <w:szCs w:val="32"/>
          <w:lang w:eastAsia="zh-CN"/>
        </w:rPr>
        <w:t>承诺函</w:t>
      </w:r>
      <w:r>
        <w:rPr>
          <w:rFonts w:hint="eastAsia" w:ascii="仿宋_GB2312" w:hAnsi="Arial" w:eastAsia="仿宋_GB2312" w:cs="Arial"/>
          <w:color w:val="333333"/>
          <w:kern w:val="0"/>
          <w:sz w:val="28"/>
          <w:szCs w:val="32"/>
          <w:lang w:eastAsia="zh-CN"/>
        </w:rPr>
        <w:t>（附件3）；</w:t>
      </w:r>
    </w:p>
    <w:p>
      <w:pPr>
        <w:numPr>
          <w:ilvl w:val="0"/>
          <w:numId w:val="1"/>
        </w:numPr>
        <w:spacing w:line="576" w:lineRule="exact"/>
        <w:ind w:firstLine="560" w:firstLineChars="200"/>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val="en-US" w:eastAsia="zh-CN"/>
        </w:rPr>
        <w:t>设备转让须提供购买凭证、赠与合同等等，</w:t>
      </w:r>
      <w:r>
        <w:rPr>
          <w:rFonts w:hint="eastAsia" w:ascii="仿宋_GB2312" w:hAnsi="Arial" w:eastAsia="仿宋_GB2312" w:cs="Arial"/>
          <w:color w:val="333333"/>
          <w:kern w:val="0"/>
          <w:sz w:val="28"/>
          <w:szCs w:val="32"/>
        </w:rPr>
        <w:t>若无法提供的，须由乡镇（街道）出具权属证明</w:t>
      </w:r>
      <w:r>
        <w:rPr>
          <w:rFonts w:hint="eastAsia" w:ascii="仿宋_GB2312" w:hAnsi="Arial" w:eastAsia="仿宋_GB2312" w:cs="Arial"/>
          <w:color w:val="333333"/>
          <w:kern w:val="0"/>
          <w:sz w:val="28"/>
          <w:szCs w:val="32"/>
          <w:lang w:eastAsia="zh-CN"/>
        </w:rPr>
        <w:t>；</w:t>
      </w:r>
    </w:p>
    <w:p>
      <w:pPr>
        <w:numPr>
          <w:ilvl w:val="0"/>
          <w:numId w:val="1"/>
        </w:numPr>
        <w:spacing w:line="576" w:lineRule="exact"/>
        <w:ind w:firstLine="560" w:firstLineChars="200"/>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val="en-US" w:eastAsia="zh-CN"/>
        </w:rPr>
        <w:t>债权转让须提供借款合同、担保合同、法院判决书等等；</w:t>
      </w:r>
    </w:p>
    <w:p>
      <w:pPr>
        <w:numPr>
          <w:ilvl w:val="0"/>
          <w:numId w:val="1"/>
        </w:numPr>
        <w:spacing w:line="576" w:lineRule="exact"/>
        <w:ind w:firstLine="560" w:firstLineChars="200"/>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val="en-US" w:eastAsia="zh-CN"/>
        </w:rPr>
        <w:t>股权转让须提供股权登记证书、工商部门股权登记相关材料等；</w:t>
      </w:r>
    </w:p>
    <w:p>
      <w:pPr>
        <w:numPr>
          <w:ilvl w:val="0"/>
          <w:numId w:val="1"/>
        </w:numPr>
        <w:spacing w:line="576" w:lineRule="exact"/>
        <w:ind w:firstLine="560" w:firstLineChars="200"/>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val="en-US" w:eastAsia="zh-CN"/>
        </w:rPr>
        <w:t>广告经营权转让须提供广告经营载体的相关权属材料，</w:t>
      </w:r>
      <w:r>
        <w:rPr>
          <w:rFonts w:hint="eastAsia" w:ascii="仿宋_GB2312" w:hAnsi="Arial" w:eastAsia="仿宋_GB2312" w:cs="Arial"/>
          <w:color w:val="333333"/>
          <w:kern w:val="0"/>
          <w:sz w:val="28"/>
          <w:szCs w:val="32"/>
        </w:rPr>
        <w:t>若无法提供的，须由乡镇（街道）出具权属证明</w:t>
      </w:r>
      <w:r>
        <w:rPr>
          <w:rFonts w:hint="eastAsia" w:ascii="仿宋_GB2312" w:hAnsi="Arial" w:eastAsia="仿宋_GB2312" w:cs="Arial"/>
          <w:color w:val="333333"/>
          <w:kern w:val="0"/>
          <w:sz w:val="28"/>
          <w:szCs w:val="32"/>
          <w:lang w:eastAsia="zh-CN"/>
        </w:rPr>
        <w:t>；</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7.转让方承诺函</w:t>
      </w:r>
      <w:r>
        <w:rPr>
          <w:rFonts w:hint="eastAsia" w:ascii="仿宋_GB2312" w:eastAsia="仿宋_GB2312"/>
          <w:sz w:val="28"/>
          <w:szCs w:val="32"/>
        </w:rPr>
        <w:t>（附件</w:t>
      </w:r>
      <w:r>
        <w:rPr>
          <w:rFonts w:hint="eastAsia" w:ascii="仿宋_GB2312" w:eastAsia="仿宋_GB2312"/>
          <w:sz w:val="28"/>
          <w:szCs w:val="32"/>
          <w:lang w:val="en-US" w:eastAsia="zh-CN"/>
        </w:rPr>
        <w:t>4</w:t>
      </w:r>
      <w:r>
        <w:rPr>
          <w:rFonts w:hint="eastAsia" w:ascii="仿宋_GB2312" w:eastAsia="仿宋_GB2312"/>
          <w:sz w:val="28"/>
          <w:szCs w:val="32"/>
        </w:rPr>
        <w:t>）</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lang w:val="en-US" w:eastAsia="zh-CN"/>
        </w:rPr>
        <w:t>8</w:t>
      </w:r>
      <w:r>
        <w:rPr>
          <w:rFonts w:hint="eastAsia" w:ascii="仿宋_GB2312" w:eastAsia="仿宋_GB2312"/>
          <w:b/>
          <w:sz w:val="28"/>
          <w:szCs w:val="32"/>
        </w:rPr>
        <w:t>.</w:t>
      </w:r>
      <w:r>
        <w:rPr>
          <w:rFonts w:hint="eastAsia" w:ascii="仿宋_GB2312" w:hAnsi="Arial" w:eastAsia="仿宋_GB2312" w:cs="Arial"/>
          <w:b/>
          <w:color w:val="333333"/>
          <w:kern w:val="0"/>
          <w:sz w:val="28"/>
          <w:szCs w:val="28"/>
        </w:rPr>
        <w:t>转让资产的《资产评估报告》</w:t>
      </w:r>
      <w:r>
        <w:rPr>
          <w:rFonts w:hint="eastAsia" w:ascii="仿宋_GB2312" w:hAnsi="Arial" w:eastAsia="仿宋_GB2312" w:cs="Arial"/>
          <w:color w:val="333333"/>
          <w:kern w:val="0"/>
          <w:sz w:val="28"/>
          <w:szCs w:val="28"/>
        </w:rPr>
        <w:t>（</w:t>
      </w:r>
      <w:r>
        <w:rPr>
          <w:rFonts w:hint="eastAsia" w:ascii="仿宋_GB2312" w:hAnsi="Arial" w:eastAsia="仿宋_GB2312" w:cs="Arial"/>
          <w:color w:val="333333"/>
          <w:kern w:val="0"/>
          <w:sz w:val="28"/>
          <w:szCs w:val="28"/>
          <w:lang w:val="en-US" w:eastAsia="zh-CN"/>
        </w:rPr>
        <w:t>如有，</w:t>
      </w:r>
      <w:r>
        <w:rPr>
          <w:rFonts w:hint="eastAsia" w:ascii="仿宋_GB2312" w:hAnsi="Arial" w:eastAsia="仿宋_GB2312" w:cs="Arial"/>
          <w:color w:val="333333"/>
          <w:kern w:val="0"/>
          <w:sz w:val="28"/>
          <w:szCs w:val="28"/>
        </w:rPr>
        <w:t>必须在评估有效期内）</w:t>
      </w:r>
    </w:p>
    <w:p>
      <w:pPr>
        <w:spacing w:line="576" w:lineRule="exact"/>
        <w:ind w:firstLine="562" w:firstLineChars="200"/>
        <w:rPr>
          <w:rFonts w:ascii="仿宋_GB2312" w:hAnsi="Arial" w:eastAsia="仿宋_GB2312" w:cs="Arial"/>
          <w:b/>
          <w:color w:val="333333"/>
          <w:kern w:val="0"/>
          <w:sz w:val="28"/>
          <w:szCs w:val="32"/>
        </w:rPr>
      </w:pPr>
      <w:r>
        <w:rPr>
          <w:rFonts w:hint="eastAsia" w:ascii="仿宋_GB2312" w:hAnsi="Arial" w:eastAsia="仿宋_GB2312" w:cs="Arial"/>
          <w:b/>
          <w:color w:val="333333"/>
          <w:kern w:val="0"/>
          <w:sz w:val="28"/>
          <w:szCs w:val="32"/>
          <w:lang w:val="en-US" w:eastAsia="zh-CN"/>
        </w:rPr>
        <w:t>9</w:t>
      </w:r>
      <w:r>
        <w:rPr>
          <w:rFonts w:hint="eastAsia" w:ascii="仿宋_GB2312" w:hAnsi="Arial" w:eastAsia="仿宋_GB2312" w:cs="Arial"/>
          <w:b/>
          <w:color w:val="333333"/>
          <w:kern w:val="0"/>
          <w:sz w:val="28"/>
          <w:szCs w:val="32"/>
        </w:rPr>
        <w:t>.转让要求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1</w:t>
      </w:r>
      <w:r>
        <w:rPr>
          <w:rFonts w:hint="eastAsia" w:ascii="仿宋_GB2312" w:hAnsi="Arial" w:eastAsia="仿宋_GB2312" w:cs="Arial"/>
          <w:color w:val="333333"/>
          <w:kern w:val="0"/>
          <w:sz w:val="28"/>
          <w:szCs w:val="32"/>
        </w:rPr>
        <w:t>）转让要求：</w:t>
      </w:r>
      <w:r>
        <w:rPr>
          <w:rFonts w:ascii="仿宋_GB2312" w:hAnsi="Arial" w:eastAsia="仿宋_GB2312" w:cs="Arial"/>
          <w:color w:val="333333"/>
          <w:kern w:val="0"/>
          <w:sz w:val="28"/>
          <w:szCs w:val="32"/>
        </w:rPr>
        <w:t xml:space="preserve"> </w:t>
      </w:r>
    </w:p>
    <w:p>
      <w:pPr>
        <w:widowControl/>
        <w:adjustRightInd w:val="0"/>
        <w:snapToGrid w:val="0"/>
        <w:spacing w:line="576" w:lineRule="exact"/>
        <w:ind w:firstLine="560" w:firstLineChars="200"/>
        <w:jc w:val="left"/>
        <w:rPr>
          <w:rFonts w:hint="eastAsia" w:ascii="仿宋_GB2312" w:hAnsi="Arial" w:eastAsia="仿宋_GB2312" w:cs="Arial"/>
          <w:color w:val="auto"/>
          <w:kern w:val="0"/>
          <w:sz w:val="28"/>
          <w:szCs w:val="32"/>
          <w:lang w:eastAsia="zh-CN"/>
        </w:rPr>
      </w:pPr>
      <w:r>
        <w:rPr>
          <w:rFonts w:hint="eastAsia" w:ascii="仿宋_GB2312" w:hAnsi="Arial" w:eastAsia="仿宋_GB2312" w:cs="Arial"/>
          <w:color w:val="333333"/>
          <w:kern w:val="0"/>
          <w:sz w:val="28"/>
          <w:szCs w:val="32"/>
        </w:rPr>
        <w:t>①转让资产的基本情况（</w:t>
      </w:r>
      <w:r>
        <w:rPr>
          <w:rFonts w:hint="eastAsia" w:ascii="仿宋_GB2312" w:hAnsi="Arial" w:eastAsia="仿宋_GB2312" w:cs="Arial"/>
          <w:color w:val="333333"/>
          <w:kern w:val="0"/>
          <w:sz w:val="28"/>
          <w:szCs w:val="32"/>
          <w:lang w:val="en-US" w:eastAsia="zh-CN"/>
        </w:rPr>
        <w:t>例如车辆的车型、车牌号、购置日期、行驶公里、年审日期、保险日期等；设备的</w:t>
      </w:r>
      <w:r>
        <w:rPr>
          <w:rFonts w:hint="eastAsia" w:ascii="仿宋_GB2312" w:hAnsi="Arial" w:eastAsia="仿宋_GB2312" w:cs="Arial"/>
          <w:color w:val="333333"/>
          <w:kern w:val="0"/>
          <w:sz w:val="28"/>
          <w:szCs w:val="32"/>
        </w:rPr>
        <w:t>现状、范围、数量、规格、型号等</w:t>
      </w: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债权资产的担保情况、抵押情况、利息计算方式、已还本息等；股权资产的企业类型、发展简介、股东结构、股权占比等等；广告经营</w:t>
      </w:r>
      <w:r>
        <w:rPr>
          <w:rFonts w:hint="eastAsia" w:ascii="仿宋_GB2312" w:hAnsi="Arial" w:eastAsia="仿宋_GB2312" w:cs="Arial"/>
          <w:color w:val="auto"/>
          <w:kern w:val="0"/>
          <w:sz w:val="28"/>
          <w:szCs w:val="32"/>
        </w:rPr>
        <w:t>载体类型</w:t>
      </w:r>
      <w:r>
        <w:rPr>
          <w:rFonts w:hint="eastAsia" w:ascii="仿宋_GB2312" w:hAnsi="Arial" w:eastAsia="仿宋_GB2312" w:cs="Arial"/>
          <w:color w:val="auto"/>
          <w:kern w:val="0"/>
          <w:sz w:val="28"/>
          <w:szCs w:val="32"/>
          <w:lang w:eastAsia="zh-CN"/>
        </w:rPr>
        <w:t>（</w:t>
      </w:r>
      <w:r>
        <w:rPr>
          <w:rFonts w:hint="eastAsia" w:ascii="仿宋_GB2312" w:hAnsi="Arial" w:eastAsia="仿宋_GB2312" w:cs="Arial"/>
          <w:color w:val="auto"/>
          <w:kern w:val="0"/>
          <w:sz w:val="28"/>
          <w:szCs w:val="32"/>
        </w:rPr>
        <w:t>纸质、广告板、灯箱、LED屏、公交车等</w:t>
      </w:r>
      <w:r>
        <w:rPr>
          <w:rFonts w:hint="eastAsia" w:ascii="仿宋_GB2312" w:hAnsi="Arial" w:eastAsia="仿宋_GB2312" w:cs="Arial"/>
          <w:color w:val="auto"/>
          <w:kern w:val="0"/>
          <w:sz w:val="28"/>
          <w:szCs w:val="32"/>
          <w:lang w:eastAsia="zh-CN"/>
        </w:rPr>
        <w:t>））；</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②转让底价、</w:t>
      </w:r>
      <w:r>
        <w:rPr>
          <w:rFonts w:hint="eastAsia" w:ascii="仿宋_GB2312" w:hAnsi="Calibri" w:eastAsia="仿宋_GB2312" w:cs="Times New Roman"/>
          <w:sz w:val="28"/>
          <w:szCs w:val="32"/>
        </w:rPr>
        <w:t>支付方式、付款期限及转让交接手续等</w:t>
      </w:r>
      <w:r>
        <w:rPr>
          <w:rFonts w:hint="eastAsia" w:ascii="仿宋_GB2312" w:hAnsi="Arial" w:eastAsia="仿宋_GB2312" w:cs="Arial"/>
          <w:color w:val="333333"/>
          <w:kern w:val="0"/>
          <w:sz w:val="28"/>
          <w:szCs w:val="32"/>
        </w:rPr>
        <w:t>；</w:t>
      </w:r>
    </w:p>
    <w:p>
      <w:pPr>
        <w:spacing w:line="576" w:lineRule="exact"/>
        <w:ind w:firstLine="560" w:firstLineChars="200"/>
        <w:rPr>
          <w:rFonts w:ascii="仿宋_GB2312" w:hAnsi="Arial" w:eastAsia="仿宋_GB2312" w:cs="Arial"/>
          <w:color w:val="auto"/>
          <w:kern w:val="0"/>
          <w:sz w:val="28"/>
          <w:szCs w:val="32"/>
        </w:rPr>
      </w:pPr>
      <w:r>
        <w:rPr>
          <w:rFonts w:hint="eastAsia" w:ascii="仿宋_GB2312" w:hAnsi="Arial" w:eastAsia="仿宋_GB2312" w:cs="Arial"/>
          <w:color w:val="333333"/>
          <w:kern w:val="0"/>
          <w:sz w:val="28"/>
          <w:szCs w:val="32"/>
        </w:rPr>
        <w:t>③受让方资格要求（如</w:t>
      </w:r>
      <w:r>
        <w:rPr>
          <w:rFonts w:hint="eastAsia" w:ascii="仿宋_GB2312" w:hAnsi="Arial" w:eastAsia="仿宋_GB2312" w:cs="Arial"/>
          <w:color w:val="auto"/>
          <w:kern w:val="0"/>
          <w:sz w:val="28"/>
          <w:szCs w:val="32"/>
        </w:rPr>
        <w:t>报废车辆受让方</w:t>
      </w:r>
      <w:r>
        <w:rPr>
          <w:rFonts w:hint="eastAsia" w:ascii="仿宋_GB2312" w:hAnsi="Arial" w:eastAsia="仿宋_GB2312" w:cs="Arial"/>
          <w:color w:val="auto"/>
          <w:kern w:val="0"/>
          <w:sz w:val="28"/>
          <w:szCs w:val="28"/>
        </w:rPr>
        <w:t>须具备报废汽车回收企业资格</w:t>
      </w:r>
      <w:r>
        <w:rPr>
          <w:rFonts w:hint="eastAsia" w:ascii="仿宋_GB2312" w:hAnsi="Arial" w:eastAsia="仿宋_GB2312" w:cs="Arial"/>
          <w:color w:val="auto"/>
          <w:kern w:val="0"/>
          <w:sz w:val="28"/>
          <w:szCs w:val="28"/>
          <w:lang w:eastAsia="zh-CN"/>
        </w:rPr>
        <w:t>、</w:t>
      </w:r>
      <w:r>
        <w:rPr>
          <w:rFonts w:hint="eastAsia" w:ascii="仿宋_GB2312" w:hAnsi="Arial" w:eastAsia="仿宋_GB2312" w:cs="Arial"/>
          <w:color w:val="auto"/>
          <w:kern w:val="0"/>
          <w:sz w:val="28"/>
          <w:szCs w:val="28"/>
          <w:lang w:val="en-US" w:eastAsia="zh-CN"/>
        </w:rPr>
        <w:t>废旧金属</w:t>
      </w:r>
      <w:r>
        <w:rPr>
          <w:rFonts w:hint="eastAsia" w:ascii="仿宋_GB2312" w:hAnsi="Arial" w:eastAsia="仿宋_GB2312" w:cs="Arial"/>
          <w:color w:val="333333"/>
          <w:kern w:val="0"/>
          <w:sz w:val="28"/>
          <w:szCs w:val="32"/>
        </w:rPr>
        <w:t>受让方是否具有生产性废旧金属回收资格</w:t>
      </w: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auto"/>
          <w:kern w:val="0"/>
          <w:sz w:val="28"/>
          <w:szCs w:val="32"/>
        </w:rPr>
        <w:t>参与企业注册资本、经营业绩、银行信用情况等方面）；</w:t>
      </w:r>
    </w:p>
    <w:p>
      <w:pPr>
        <w:spacing w:line="576" w:lineRule="exact"/>
        <w:ind w:firstLine="560" w:firstLineChars="200"/>
        <w:rPr>
          <w:rFonts w:hint="eastAsia" w:ascii="仿宋_GB2312" w:hAnsi="Arial" w:eastAsia="仿宋_GB2312" w:cs="Arial"/>
          <w:color w:val="auto"/>
          <w:kern w:val="0"/>
          <w:sz w:val="28"/>
          <w:szCs w:val="32"/>
          <w:lang w:eastAsia="zh-CN"/>
        </w:rPr>
      </w:pPr>
      <w:r>
        <w:rPr>
          <w:rFonts w:hint="eastAsia" w:ascii="仿宋_GB2312" w:hAnsi="Arial" w:eastAsia="仿宋_GB2312" w:cs="Arial"/>
          <w:color w:val="333333"/>
          <w:kern w:val="0"/>
          <w:sz w:val="28"/>
          <w:szCs w:val="32"/>
        </w:rPr>
        <w:t>④转让条件（如转让过程中产生的相关税费承担等约定</w:t>
      </w: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auto"/>
          <w:kern w:val="0"/>
          <w:sz w:val="28"/>
          <w:szCs w:val="32"/>
        </w:rPr>
        <w:t>转让标的是否含专业性要求</w:t>
      </w:r>
      <w:r>
        <w:rPr>
          <w:rFonts w:hint="eastAsia" w:ascii="仿宋_GB2312" w:hAnsi="Arial" w:eastAsia="仿宋_GB2312" w:cs="Arial"/>
          <w:color w:val="auto"/>
          <w:kern w:val="0"/>
          <w:sz w:val="28"/>
          <w:szCs w:val="32"/>
          <w:lang w:eastAsia="zh-CN"/>
        </w:rPr>
        <w:t>、</w:t>
      </w:r>
      <w:r>
        <w:rPr>
          <w:rFonts w:hint="eastAsia" w:ascii="仿宋_GB2312" w:hAnsi="Arial" w:eastAsia="仿宋_GB2312" w:cs="Arial"/>
          <w:color w:val="auto"/>
          <w:kern w:val="0"/>
          <w:sz w:val="28"/>
          <w:szCs w:val="32"/>
        </w:rPr>
        <w:t>公益广告比例、禁止广告种类</w:t>
      </w:r>
      <w:r>
        <w:rPr>
          <w:rFonts w:hint="eastAsia" w:ascii="仿宋_GB2312" w:hAnsi="Arial" w:eastAsia="仿宋_GB2312" w:cs="Arial"/>
          <w:color w:val="auto"/>
          <w:kern w:val="0"/>
          <w:sz w:val="28"/>
          <w:szCs w:val="32"/>
          <w:lang w:eastAsia="zh-CN"/>
        </w:rPr>
        <w:t>、</w:t>
      </w:r>
      <w:r>
        <w:rPr>
          <w:rFonts w:hint="eastAsia" w:ascii="仿宋_GB2312" w:hAnsi="Arial" w:eastAsia="仿宋_GB2312" w:cs="Arial"/>
          <w:color w:val="auto"/>
          <w:kern w:val="0"/>
          <w:sz w:val="28"/>
          <w:szCs w:val="32"/>
        </w:rPr>
        <w:t>转让资产用电要求、交付时间、使用期维修保养责任等）</w:t>
      </w:r>
      <w:r>
        <w:rPr>
          <w:rFonts w:hint="eastAsia" w:ascii="仿宋_GB2312" w:hAnsi="Arial" w:eastAsia="仿宋_GB2312" w:cs="Arial"/>
          <w:color w:val="auto"/>
          <w:kern w:val="0"/>
          <w:sz w:val="28"/>
          <w:szCs w:val="32"/>
          <w:lang w:eastAsia="zh-CN"/>
        </w:rPr>
        <w:t>；</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委托方不得提出具有明确指向性或者违反公平竞争的内容，不得以不合理条件限制或者排斥潜在的法人、自然人或者其他组织参加竞租</w:t>
      </w:r>
      <w:r>
        <w:rPr>
          <w:rFonts w:hint="eastAsia" w:ascii="仿宋_GB2312" w:hAnsi="Arial" w:eastAsia="仿宋_GB2312" w:cs="Arial"/>
          <w:kern w:val="0"/>
          <w:sz w:val="28"/>
          <w:szCs w:val="32"/>
        </w:rPr>
        <w:t>。农交所认为</w:t>
      </w:r>
      <w:r>
        <w:rPr>
          <w:rFonts w:hint="eastAsia" w:ascii="仿宋_GB2312" w:hAnsi="Arial" w:eastAsia="仿宋_GB2312" w:cs="Arial"/>
          <w:color w:val="333333"/>
          <w:kern w:val="0"/>
          <w:sz w:val="28"/>
          <w:szCs w:val="32"/>
        </w:rPr>
        <w:t>必要时，可以要求委托方对设置上述条件的判断标准提供书面解释或者具体说明。</w:t>
      </w:r>
    </w:p>
    <w:p>
      <w:pPr>
        <w:widowControl/>
        <w:adjustRightInd w:val="0"/>
        <w:snapToGrid w:val="0"/>
        <w:spacing w:line="576" w:lineRule="exact"/>
        <w:ind w:firstLine="562" w:firstLineChars="200"/>
        <w:jc w:val="left"/>
        <w:rPr>
          <w:rFonts w:hint="eastAsia" w:ascii="仿宋_GB2312" w:eastAsia="仿宋_GB2312"/>
          <w:sz w:val="28"/>
          <w:szCs w:val="32"/>
        </w:rPr>
      </w:pPr>
      <w:r>
        <w:rPr>
          <w:rFonts w:hint="eastAsia" w:ascii="仿宋_GB2312" w:eastAsia="仿宋_GB2312"/>
          <w:b/>
          <w:sz w:val="28"/>
          <w:szCs w:val="32"/>
          <w:lang w:val="en-US" w:eastAsia="zh-CN"/>
        </w:rPr>
        <w:t>10</w:t>
      </w:r>
      <w:r>
        <w:rPr>
          <w:rFonts w:hint="eastAsia" w:ascii="仿宋_GB2312" w:eastAsia="仿宋_GB2312"/>
          <w:b/>
          <w:sz w:val="28"/>
          <w:szCs w:val="32"/>
        </w:rPr>
        <w:t>.委托协议-安徽省农村综合产权交易所-农村综合产权交易（资产租赁、转让类）</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hint="eastAsia" w:ascii="仿宋_GB2312" w:hAnsi="Arial" w:eastAsia="仿宋_GB2312" w:cs="Arial"/>
          <w:b/>
          <w:kern w:val="0"/>
          <w:sz w:val="28"/>
          <w:szCs w:val="32"/>
          <w:lang w:val="en-US" w:eastAsia="zh-CN"/>
        </w:rPr>
        <w:t>1</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widowControl/>
        <w:spacing w:line="576" w:lineRule="exact"/>
        <w:jc w:val="left"/>
        <w:rPr>
          <w:rFonts w:hint="eastAsia" w:ascii="仿宋_GB2312" w:hAnsi="ˎ̥" w:eastAsia="仿宋_GB2312" w:cs="宋体"/>
          <w:b/>
          <w:color w:val="FF0000"/>
          <w:kern w:val="0"/>
          <w:sz w:val="32"/>
          <w:szCs w:val="32"/>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36"/>
          <w:szCs w:val="40"/>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（农村产权）</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安徽省农村综合产权交易所有限公司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□土地经营权流转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□集体</w:t>
            </w:r>
            <w:r>
              <w:rPr>
                <w:rFonts w:hint="eastAsia" w:ascii="宋体" w:hAnsi="宋体"/>
                <w:sz w:val="24"/>
                <w:szCs w:val="28"/>
                <w:lang w:val="en-US" w:eastAsia="zh-CN"/>
              </w:rPr>
              <w:t>资产</w:t>
            </w:r>
            <w:r>
              <w:rPr>
                <w:rFonts w:hint="eastAsia" w:ascii="宋体" w:hAnsi="宋体"/>
                <w:sz w:val="24"/>
                <w:szCs w:val="28"/>
              </w:rPr>
              <w:t>租赁</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□集体资产转让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 xml:space="preserve">□闲置宅基地和房屋流转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 xml:space="preserve">□场内协议 </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项目资料</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85" w:type="dxa"/>
            <w:noWrap w:val="0"/>
            <w:vAlign w:val="top"/>
          </w:tcPr>
          <w:p>
            <w:pPr>
              <w:spacing w:line="60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b/>
          <w:sz w:val="24"/>
          <w:szCs w:val="28"/>
        </w:rPr>
      </w:pPr>
    </w:p>
    <w:p>
      <w:pPr>
        <w:spacing w:line="360" w:lineRule="auto"/>
        <w:jc w:val="left"/>
        <w:rPr>
          <w:rFonts w:ascii="仿宋" w:hAnsi="仿宋" w:eastAsia="仿宋"/>
          <w:b/>
          <w:sz w:val="36"/>
          <w:szCs w:val="28"/>
        </w:rPr>
      </w:pPr>
      <w:r>
        <w:rPr>
          <w:rFonts w:hint="eastAsia" w:ascii="仿宋" w:hAnsi="仿宋" w:eastAsia="仿宋"/>
          <w:b/>
          <w:sz w:val="36"/>
          <w:szCs w:val="28"/>
        </w:rPr>
        <w:t>注意事项</w:t>
      </w:r>
      <w:r>
        <w:rPr>
          <w:rFonts w:ascii="仿宋" w:hAnsi="仿宋" w:eastAsia="仿宋"/>
          <w:b/>
          <w:sz w:val="36"/>
          <w:szCs w:val="28"/>
        </w:rPr>
        <w:t>：</w:t>
      </w:r>
    </w:p>
    <w:p>
      <w:pPr>
        <w:spacing w:line="360" w:lineRule="auto"/>
        <w:jc w:val="left"/>
        <w:rPr>
          <w:rFonts w:ascii="仿宋" w:hAnsi="仿宋" w:eastAsia="仿宋"/>
          <w:sz w:val="24"/>
          <w:szCs w:val="28"/>
        </w:rPr>
      </w:pPr>
      <w:r>
        <w:rPr>
          <w:rFonts w:hint="eastAsia" w:ascii="仿宋" w:hAnsi="仿宋" w:eastAsia="仿宋"/>
          <w:sz w:val="24"/>
          <w:szCs w:val="28"/>
        </w:rPr>
        <w:t>1.转（出）让单位填写产权所有单位，与公章保持一致；</w:t>
      </w:r>
    </w:p>
    <w:p>
      <w:pPr>
        <w:spacing w:line="360" w:lineRule="auto"/>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.如有委托单位</w:t>
      </w:r>
      <w:r>
        <w:rPr>
          <w:rFonts w:hint="eastAsia" w:ascii="仿宋" w:hAnsi="仿宋" w:eastAsia="仿宋"/>
          <w:sz w:val="24"/>
          <w:szCs w:val="28"/>
        </w:rPr>
        <w:t>，</w:t>
      </w:r>
      <w:r>
        <w:rPr>
          <w:rFonts w:ascii="仿宋" w:hAnsi="仿宋" w:eastAsia="仿宋"/>
          <w:sz w:val="24"/>
          <w:szCs w:val="28"/>
        </w:rPr>
        <w:t>请填写</w:t>
      </w:r>
      <w:r>
        <w:rPr>
          <w:rFonts w:hint="eastAsia" w:ascii="仿宋" w:hAnsi="仿宋" w:eastAsia="仿宋"/>
          <w:sz w:val="24"/>
          <w:szCs w:val="28"/>
        </w:rPr>
        <w:t>委托单位；如没有，请与转出让单位保持一致；</w:t>
      </w:r>
    </w:p>
    <w:p>
      <w:pPr>
        <w:spacing w:line="360" w:lineRule="auto"/>
        <w:jc w:val="left"/>
        <w:rPr>
          <w:rFonts w:hint="eastAsia" w:ascii="仿宋" w:hAnsi="仿宋" w:eastAsia="仿宋"/>
          <w:b/>
          <w:sz w:val="28"/>
          <w:szCs w:val="28"/>
        </w:rPr>
      </w:pPr>
      <w:r>
        <w:rPr>
          <w:rFonts w:ascii="仿宋" w:hAnsi="仿宋" w:eastAsia="仿宋"/>
          <w:sz w:val="24"/>
          <w:szCs w:val="28"/>
        </w:rPr>
        <w:t>3</w:t>
      </w:r>
      <w:r>
        <w:rPr>
          <w:rFonts w:hint="eastAsia" w:ascii="仿宋" w:hAnsi="仿宋" w:eastAsia="仿宋"/>
          <w:sz w:val="24"/>
          <w:szCs w:val="28"/>
        </w:rPr>
        <w:t>.如果非首次招标，请勾选“否”；二次招标的在项目名称后加“（二次）”，三次招标的在项目名称后加“（三次）”，以此类推；</w:t>
      </w:r>
    </w:p>
    <w:p>
      <w:pPr>
        <w:spacing w:line="360" w:lineRule="auto"/>
        <w:jc w:val="left"/>
        <w:rPr>
          <w:rFonts w:ascii="仿宋" w:hAnsi="仿宋" w:eastAsia="仿宋"/>
          <w:sz w:val="24"/>
          <w:szCs w:val="28"/>
        </w:rPr>
      </w:pPr>
      <w:r>
        <w:rPr>
          <w:rFonts w:ascii="仿宋" w:hAnsi="仿宋" w:eastAsia="仿宋"/>
          <w:sz w:val="24"/>
          <w:szCs w:val="28"/>
        </w:rPr>
        <w:t>4.产权类别</w:t>
      </w:r>
      <w:r>
        <w:rPr>
          <w:rFonts w:hint="eastAsia" w:ascii="仿宋" w:hAnsi="仿宋" w:eastAsia="仿宋"/>
          <w:sz w:val="24"/>
          <w:szCs w:val="28"/>
        </w:rPr>
        <w:t>：</w:t>
      </w:r>
    </w:p>
    <w:p>
      <w:pPr>
        <w:spacing w:line="360" w:lineRule="auto"/>
        <w:ind w:firstLine="480" w:firstLineChars="200"/>
        <w:jc w:val="left"/>
        <w:rPr>
          <w:rFonts w:ascii="仿宋" w:hAnsi="仿宋" w:eastAsia="仿宋"/>
          <w:b/>
          <w:sz w:val="24"/>
          <w:szCs w:val="28"/>
        </w:rPr>
      </w:pPr>
      <w:r>
        <w:rPr>
          <w:rFonts w:hint="eastAsia" w:ascii="仿宋" w:hAnsi="仿宋" w:eastAsia="仿宋"/>
          <w:sz w:val="24"/>
          <w:szCs w:val="28"/>
        </w:rPr>
        <w:t>（1）土地经营权流转指</w:t>
      </w:r>
      <w:r>
        <w:rPr>
          <w:rFonts w:hint="eastAsia" w:ascii="仿宋" w:hAnsi="仿宋" w:eastAsia="仿宋"/>
          <w:b/>
          <w:sz w:val="24"/>
          <w:szCs w:val="28"/>
        </w:rPr>
        <w:t>农村家庭承包</w:t>
      </w:r>
      <w:r>
        <w:rPr>
          <w:rFonts w:hint="eastAsia" w:ascii="仿宋" w:hAnsi="仿宋" w:eastAsia="仿宋"/>
          <w:sz w:val="24"/>
          <w:szCs w:val="28"/>
        </w:rPr>
        <w:t>的耕地、林地、草地等其他依法用于农业的土地或</w:t>
      </w:r>
      <w:r>
        <w:rPr>
          <w:rFonts w:hint="eastAsia" w:ascii="仿宋" w:hAnsi="仿宋" w:eastAsia="仿宋"/>
          <w:b/>
          <w:sz w:val="24"/>
          <w:szCs w:val="28"/>
        </w:rPr>
        <w:t>农村集体所有</w:t>
      </w:r>
      <w:r>
        <w:rPr>
          <w:rFonts w:hint="eastAsia" w:ascii="仿宋" w:hAnsi="仿宋" w:eastAsia="仿宋"/>
          <w:b/>
          <w:sz w:val="24"/>
          <w:szCs w:val="28"/>
          <w:lang w:val="en-US" w:eastAsia="zh-CN"/>
        </w:rPr>
        <w:t>未分包</w:t>
      </w:r>
      <w:r>
        <w:rPr>
          <w:rFonts w:hint="eastAsia" w:ascii="仿宋" w:hAnsi="仿宋" w:eastAsia="仿宋"/>
          <w:sz w:val="24"/>
          <w:szCs w:val="28"/>
        </w:rPr>
        <w:t>的耕地、森林、山岭、草原、水面、滩涂、“四荒地”等资源性土地经营权流转；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）集体</w:t>
      </w:r>
      <w:r>
        <w:rPr>
          <w:rFonts w:hint="eastAsia" w:ascii="仿宋" w:hAnsi="仿宋" w:eastAsia="仿宋"/>
          <w:sz w:val="24"/>
          <w:szCs w:val="28"/>
          <w:lang w:val="en-US" w:eastAsia="zh-CN"/>
        </w:rPr>
        <w:t>资产</w:t>
      </w:r>
      <w:r>
        <w:rPr>
          <w:rFonts w:hint="eastAsia" w:ascii="仿宋" w:hAnsi="仿宋" w:eastAsia="仿宋"/>
          <w:sz w:val="24"/>
          <w:szCs w:val="28"/>
        </w:rPr>
        <w:t>租赁指各类房产及附属设施、厂房、体育场</w:t>
      </w:r>
      <w:r>
        <w:rPr>
          <w:rFonts w:hint="eastAsia" w:ascii="仿宋" w:hAnsi="仿宋" w:eastAsia="仿宋"/>
          <w:sz w:val="24"/>
          <w:szCs w:val="28"/>
          <w:lang w:val="en-US" w:eastAsia="zh-CN"/>
        </w:rPr>
        <w:t>、</w:t>
      </w:r>
      <w:r>
        <w:rPr>
          <w:rFonts w:hint="eastAsia" w:ascii="仿宋" w:hAnsi="仿宋" w:eastAsia="仿宋"/>
          <w:sz w:val="24"/>
          <w:szCs w:val="28"/>
        </w:rPr>
        <w:t>机器设备、工具器具、农业基础设施等实物资产，涉农专利、商标、版权、地理标志、农业类知识产权等无形资产，以及集体经济组织所持有的其他经济组织的资产份额等租赁；</w:t>
      </w:r>
    </w:p>
    <w:p>
      <w:pPr>
        <w:spacing w:line="360" w:lineRule="auto"/>
        <w:ind w:firstLine="480" w:firstLineChars="200"/>
        <w:jc w:val="left"/>
        <w:rPr>
          <w:rFonts w:hint="default" w:ascii="仿宋" w:hAnsi="仿宋" w:eastAsia="仿宋"/>
          <w:sz w:val="24"/>
          <w:szCs w:val="28"/>
          <w:lang w:val="en-US" w:eastAsia="zh-CN"/>
        </w:rPr>
      </w:pPr>
      <w:r>
        <w:rPr>
          <w:rFonts w:hint="eastAsia" w:ascii="仿宋" w:hAnsi="仿宋" w:eastAsia="仿宋"/>
          <w:sz w:val="24"/>
          <w:szCs w:val="28"/>
          <w:lang w:eastAsia="zh-CN"/>
        </w:rPr>
        <w:t>（</w:t>
      </w:r>
      <w:r>
        <w:rPr>
          <w:rFonts w:hint="eastAsia" w:ascii="仿宋" w:hAnsi="仿宋" w:eastAsia="仿宋"/>
          <w:sz w:val="24"/>
          <w:szCs w:val="28"/>
          <w:lang w:val="en-US" w:eastAsia="zh-CN"/>
        </w:rPr>
        <w:t>3</w:t>
      </w:r>
      <w:r>
        <w:rPr>
          <w:rFonts w:hint="eastAsia" w:ascii="仿宋" w:hAnsi="仿宋" w:eastAsia="仿宋"/>
          <w:sz w:val="24"/>
          <w:szCs w:val="28"/>
          <w:lang w:eastAsia="zh-CN"/>
        </w:rPr>
        <w:t>）</w:t>
      </w:r>
      <w:r>
        <w:rPr>
          <w:rFonts w:hint="eastAsia" w:ascii="仿宋" w:hAnsi="仿宋" w:eastAsia="仿宋"/>
          <w:sz w:val="24"/>
          <w:szCs w:val="28"/>
          <w:lang w:val="en-US" w:eastAsia="zh-CN"/>
        </w:rPr>
        <w:t>集体资产转让指各类工具器具、农作物、牲畜、水产品、林木等实物资产，</w:t>
      </w:r>
      <w:r>
        <w:rPr>
          <w:rFonts w:hint="eastAsia" w:ascii="仿宋" w:hAnsi="仿宋" w:eastAsia="仿宋"/>
          <w:sz w:val="24"/>
          <w:szCs w:val="28"/>
        </w:rPr>
        <w:t>涉农专利、商标、版权、地理标志、农业类知识产权等无形资产，以及集体经济组织所持有的其他经济组织的资产份额等</w:t>
      </w:r>
      <w:r>
        <w:rPr>
          <w:rFonts w:hint="eastAsia" w:ascii="仿宋" w:hAnsi="仿宋" w:eastAsia="仿宋"/>
          <w:sz w:val="24"/>
          <w:szCs w:val="28"/>
          <w:lang w:val="en-US" w:eastAsia="zh-CN"/>
        </w:rPr>
        <w:t>出售</w:t>
      </w:r>
      <w:r>
        <w:rPr>
          <w:rFonts w:hint="eastAsia" w:ascii="仿宋" w:hAnsi="仿宋" w:eastAsia="仿宋"/>
          <w:sz w:val="24"/>
          <w:szCs w:val="28"/>
        </w:rPr>
        <w:t>；</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4</w:t>
      </w:r>
      <w:r>
        <w:rPr>
          <w:rFonts w:hint="eastAsia" w:ascii="仿宋" w:hAnsi="仿宋" w:eastAsia="仿宋"/>
          <w:sz w:val="24"/>
          <w:szCs w:val="28"/>
        </w:rPr>
        <w:t>）经营性场地委托运营管理指大型办公区、农贸市场、商场、食堂、幼儿园、养老中心、集体民宿等各类经营性场所委托运营管理或经营权转让；</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5</w:t>
      </w:r>
      <w:r>
        <w:rPr>
          <w:rFonts w:hint="eastAsia" w:ascii="仿宋" w:hAnsi="仿宋" w:eastAsia="仿宋"/>
          <w:sz w:val="24"/>
          <w:szCs w:val="28"/>
        </w:rPr>
        <w:t>）闲置宅基地和房屋流转指依法可以交易的农村闲置宅基地和房屋流转；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6</w:t>
      </w:r>
      <w:r>
        <w:rPr>
          <w:rFonts w:hint="eastAsia" w:ascii="仿宋" w:hAnsi="仿宋" w:eastAsia="仿宋"/>
          <w:sz w:val="24"/>
          <w:szCs w:val="28"/>
        </w:rPr>
        <w:t>）其他指除上述以外的其他农村集体产权。</w:t>
      </w:r>
    </w:p>
    <w:p>
      <w:pPr>
        <w:spacing w:line="360" w:lineRule="auto"/>
        <w:jc w:val="left"/>
        <w:rPr>
          <w:rFonts w:hint="eastAsia" w:ascii="仿宋" w:hAnsi="仿宋" w:eastAsia="仿宋"/>
          <w:sz w:val="24"/>
          <w:szCs w:val="28"/>
        </w:rPr>
      </w:pPr>
      <w:r>
        <w:rPr>
          <w:rFonts w:hint="eastAsia" w:ascii="仿宋" w:hAnsi="仿宋" w:eastAsia="仿宋"/>
          <w:sz w:val="24"/>
          <w:szCs w:val="28"/>
        </w:rPr>
        <w:t>5</w:t>
      </w:r>
      <w:r>
        <w:rPr>
          <w:rFonts w:ascii="仿宋" w:hAnsi="仿宋" w:eastAsia="仿宋"/>
          <w:sz w:val="24"/>
          <w:szCs w:val="28"/>
        </w:rPr>
        <w:t>.联系人</w:t>
      </w:r>
      <w:r>
        <w:rPr>
          <w:rFonts w:hint="eastAsia" w:ascii="仿宋" w:hAnsi="仿宋" w:eastAsia="仿宋"/>
          <w:sz w:val="24"/>
          <w:szCs w:val="28"/>
        </w:rPr>
        <w:t>、</w:t>
      </w:r>
      <w:r>
        <w:rPr>
          <w:rFonts w:ascii="仿宋" w:hAnsi="仿宋" w:eastAsia="仿宋"/>
          <w:sz w:val="24"/>
          <w:szCs w:val="28"/>
        </w:rPr>
        <w:t>手机号码</w:t>
      </w:r>
      <w:r>
        <w:rPr>
          <w:rFonts w:hint="eastAsia" w:ascii="仿宋" w:hAnsi="仿宋" w:eastAsia="仿宋"/>
          <w:sz w:val="24"/>
          <w:szCs w:val="28"/>
        </w:rPr>
        <w:t>、</w:t>
      </w:r>
      <w:r>
        <w:rPr>
          <w:rFonts w:ascii="仿宋" w:hAnsi="仿宋" w:eastAsia="仿宋"/>
          <w:sz w:val="24"/>
          <w:szCs w:val="28"/>
        </w:rPr>
        <w:t>办公电话及QQ</w:t>
      </w:r>
      <w:r>
        <w:rPr>
          <w:rFonts w:hint="eastAsia" w:ascii="仿宋" w:hAnsi="仿宋" w:eastAsia="仿宋"/>
          <w:sz w:val="24"/>
          <w:szCs w:val="28"/>
        </w:rPr>
        <w:t>：</w:t>
      </w:r>
      <w:r>
        <w:rPr>
          <w:rFonts w:ascii="仿宋" w:hAnsi="仿宋" w:eastAsia="仿宋"/>
          <w:sz w:val="24"/>
          <w:szCs w:val="28"/>
        </w:rPr>
        <w:t>请填写委托代理人信息</w:t>
      </w:r>
      <w:r>
        <w:rPr>
          <w:rFonts w:hint="eastAsia" w:ascii="仿宋" w:hAnsi="仿宋" w:eastAsia="仿宋"/>
          <w:sz w:val="24"/>
          <w:szCs w:val="28"/>
        </w:rPr>
        <w:t>，</w:t>
      </w:r>
      <w:r>
        <w:rPr>
          <w:rFonts w:ascii="仿宋" w:hAnsi="仿宋" w:eastAsia="仿宋"/>
          <w:sz w:val="24"/>
          <w:szCs w:val="28"/>
        </w:rPr>
        <w:t>无代理人的填写法人信息</w:t>
      </w:r>
      <w:r>
        <w:rPr>
          <w:rFonts w:hint="eastAsia" w:ascii="仿宋" w:hAnsi="仿宋" w:eastAsia="仿宋"/>
          <w:sz w:val="24"/>
          <w:szCs w:val="28"/>
        </w:rPr>
        <w:t>；</w:t>
      </w:r>
    </w:p>
    <w:p>
      <w:pPr>
        <w:spacing w:line="360" w:lineRule="auto"/>
        <w:jc w:val="left"/>
        <w:rPr>
          <w:rFonts w:hint="eastAsia" w:ascii="仿宋" w:hAnsi="仿宋" w:eastAsia="仿宋"/>
          <w:sz w:val="24"/>
          <w:szCs w:val="28"/>
        </w:rPr>
      </w:pPr>
      <w:r>
        <w:rPr>
          <w:rFonts w:hint="eastAsia" w:ascii="仿宋" w:hAnsi="仿宋" w:eastAsia="仿宋"/>
          <w:sz w:val="24"/>
          <w:szCs w:val="28"/>
        </w:rPr>
        <w:t>6</w:t>
      </w:r>
      <w:r>
        <w:rPr>
          <w:rFonts w:ascii="仿宋" w:hAnsi="仿宋" w:eastAsia="仿宋"/>
          <w:sz w:val="24"/>
          <w:szCs w:val="28"/>
        </w:rPr>
        <w:t>.监督部门及代码</w:t>
      </w:r>
      <w:r>
        <w:rPr>
          <w:rFonts w:hint="eastAsia" w:ascii="仿宋" w:hAnsi="仿宋" w:eastAsia="仿宋"/>
          <w:sz w:val="24"/>
          <w:szCs w:val="28"/>
        </w:rPr>
        <w:t>：</w:t>
      </w:r>
      <w:r>
        <w:rPr>
          <w:rFonts w:ascii="仿宋" w:hAnsi="仿宋" w:eastAsia="仿宋"/>
          <w:sz w:val="24"/>
          <w:szCs w:val="28"/>
        </w:rPr>
        <w:t>依据当年合肥市集中交易目录</w:t>
      </w:r>
      <w:r>
        <w:rPr>
          <w:rFonts w:hint="eastAsia" w:ascii="仿宋" w:hAnsi="仿宋" w:eastAsia="仿宋"/>
          <w:sz w:val="24"/>
          <w:szCs w:val="28"/>
        </w:rPr>
        <w:t>，应当进入</w:t>
      </w:r>
      <w:r>
        <w:rPr>
          <w:rFonts w:ascii="仿宋" w:hAnsi="仿宋" w:eastAsia="仿宋"/>
          <w:sz w:val="24"/>
          <w:szCs w:val="28"/>
        </w:rPr>
        <w:t>市级交易平台交易的项目均</w:t>
      </w:r>
      <w:r>
        <w:rPr>
          <w:rFonts w:hint="eastAsia" w:ascii="仿宋" w:hAnsi="仿宋" w:eastAsia="仿宋"/>
          <w:sz w:val="24"/>
          <w:szCs w:val="28"/>
        </w:rPr>
        <w:t>由</w:t>
      </w:r>
      <w:r>
        <w:rPr>
          <w:rFonts w:ascii="仿宋" w:hAnsi="仿宋" w:eastAsia="仿宋"/>
          <w:sz w:val="24"/>
          <w:szCs w:val="28"/>
        </w:rPr>
        <w:t>合肥市公共资源交易监督管理局监管</w:t>
      </w:r>
      <w:r>
        <w:rPr>
          <w:rFonts w:hint="eastAsia" w:ascii="仿宋" w:hAnsi="仿宋" w:eastAsia="仿宋"/>
          <w:sz w:val="24"/>
          <w:szCs w:val="28"/>
        </w:rPr>
        <w:t>，应当进入其他交易平台交易的项目依据当地规定明确监管部门。</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为项目代理人，前往贵所办理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br w:type="textWrapping"/>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附件3（仅供参考）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lang w:val="en-US" w:eastAsia="zh-CN"/>
        </w:rPr>
        <w:t>报废车辆转让承诺函</w:t>
      </w:r>
    </w:p>
    <w:p>
      <w:pPr>
        <w:widowControl/>
        <w:spacing w:line="576" w:lineRule="exact"/>
        <w:jc w:val="left"/>
        <w:rPr>
          <w:rFonts w:hint="eastAsia" w:ascii="仿宋_GB2312" w:hAnsi="Arial" w:eastAsia="仿宋_GB2312" w:cs="Arial"/>
          <w:kern w:val="0"/>
          <w:sz w:val="28"/>
          <w:szCs w:val="32"/>
        </w:rPr>
      </w:pPr>
      <w:r>
        <w:rPr>
          <w:rFonts w:hint="eastAsia" w:ascii="仿宋_GB2312" w:hAnsi="Arial" w:eastAsia="仿宋_GB2312" w:cs="Arial"/>
          <w:kern w:val="0"/>
          <w:sz w:val="28"/>
          <w:szCs w:val="32"/>
          <w:lang w:val="en-US" w:eastAsia="zh-CN"/>
        </w:rPr>
        <w:t>安徽省农村综合产权交易所</w:t>
      </w:r>
      <w:r>
        <w:rPr>
          <w:rFonts w:hint="eastAsia" w:ascii="仿宋_GB2312" w:hAnsi="Arial" w:eastAsia="仿宋_GB2312" w:cs="Arial"/>
          <w:kern w:val="0"/>
          <w:sz w:val="28"/>
          <w:szCs w:val="32"/>
        </w:rPr>
        <w:t>：</w:t>
      </w:r>
    </w:p>
    <w:p>
      <w:pPr>
        <w:widowControl/>
        <w:spacing w:line="576" w:lineRule="exact"/>
        <w:ind w:firstLine="560" w:firstLineChars="200"/>
        <w:jc w:val="left"/>
        <w:rPr>
          <w:rFonts w:hint="eastAsia" w:ascii="仿宋_GB2312" w:hAnsi="Arial" w:eastAsia="仿宋_GB2312" w:cs="Arial"/>
          <w:kern w:val="0"/>
          <w:sz w:val="28"/>
          <w:szCs w:val="32"/>
        </w:rPr>
      </w:pPr>
      <w:r>
        <w:rPr>
          <w:rFonts w:hint="eastAsia" w:ascii="仿宋_GB2312" w:hAnsi="Arial" w:eastAsia="仿宋_GB2312" w:cs="Arial"/>
          <w:kern w:val="0"/>
          <w:sz w:val="28"/>
          <w:szCs w:val="32"/>
        </w:rPr>
        <w:t>我单位委托贵</w:t>
      </w:r>
      <w:r>
        <w:rPr>
          <w:rFonts w:hint="eastAsia" w:ascii="仿宋_GB2312" w:hAnsi="Arial" w:eastAsia="仿宋_GB2312" w:cs="Arial"/>
          <w:kern w:val="0"/>
          <w:sz w:val="28"/>
          <w:szCs w:val="32"/>
          <w:lang w:val="en-US" w:eastAsia="zh-CN"/>
        </w:rPr>
        <w:t>所</w:t>
      </w:r>
      <w:r>
        <w:rPr>
          <w:rFonts w:hint="eastAsia" w:ascii="仿宋_GB2312" w:hAnsi="Arial" w:eastAsia="仿宋_GB2312" w:cs="Arial"/>
          <w:kern w:val="0"/>
          <w:sz w:val="28"/>
          <w:szCs w:val="32"/>
        </w:rPr>
        <w:t>对</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项目名称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rPr>
        <w:t>项目进行转让事宜。根据《企业国有资产交易监督管理办法》《报废机动车回收管理办法》</w:t>
      </w:r>
      <w:r>
        <w:rPr>
          <w:rFonts w:hint="eastAsia" w:ascii="仿宋_GB2312" w:hAnsi="Arial" w:eastAsia="仿宋_GB2312" w:cs="Arial"/>
          <w:kern w:val="0"/>
          <w:sz w:val="28"/>
          <w:szCs w:val="32"/>
          <w:lang w:eastAsia="zh-CN"/>
        </w:rPr>
        <w:t>《机动车强制报废标准规定》</w:t>
      </w:r>
      <w:r>
        <w:rPr>
          <w:rFonts w:hint="eastAsia" w:ascii="仿宋_GB2312" w:hAnsi="Arial" w:eastAsia="仿宋_GB2312" w:cs="Arial"/>
          <w:kern w:val="0"/>
          <w:sz w:val="28"/>
          <w:szCs w:val="32"/>
        </w:rPr>
        <w:t>等相关法律法规，我单位承诺：</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1、该车辆产权权属清晰无争议，无抵押，无按揭，未被司法机关或行政机关依法裁定、决定查封、冻结等情形；</w:t>
      </w:r>
    </w:p>
    <w:p>
      <w:pPr>
        <w:widowControl/>
        <w:spacing w:line="576" w:lineRule="exact"/>
        <w:ind w:firstLine="560" w:firstLineChars="200"/>
        <w:jc w:val="left"/>
        <w:rPr>
          <w:rFonts w:hint="default" w:ascii="仿宋_GB2312" w:hAnsi="Arial" w:eastAsia="仿宋_GB2312" w:cs="Arial"/>
          <w:kern w:val="0"/>
          <w:sz w:val="28"/>
          <w:szCs w:val="32"/>
          <w:lang w:val="en-US"/>
        </w:rPr>
      </w:pPr>
      <w:r>
        <w:rPr>
          <w:rFonts w:hint="eastAsia" w:ascii="仿宋_GB2312" w:hAnsi="Arial" w:eastAsia="仿宋_GB2312" w:cs="Arial"/>
          <w:kern w:val="0"/>
          <w:sz w:val="28"/>
          <w:szCs w:val="32"/>
          <w:lang w:val="en-US" w:eastAsia="zh-CN"/>
        </w:rPr>
        <w:t>2、该车辆符合《机动车强制报废标准规定》（商务部、发改委、公安部、环境保护部令2012年第12号）中的强制报废标准或引导报废条件；</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3、该车辆不存在因与现有法律法规所违背导致不能报废处置的其他情形。</w:t>
      </w:r>
    </w:p>
    <w:p>
      <w:pPr>
        <w:widowControl/>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因以上承诺内容与实际不符引起的一切纠纷与责任均由我单位承担，与贵单位无关。</w:t>
      </w:r>
      <w:r>
        <w:rPr>
          <w:rFonts w:hint="eastAsia" w:ascii="仿宋_GB2312" w:hAnsi="Arial" w:eastAsia="仿宋_GB2312" w:cs="Arial"/>
          <w:kern w:val="0"/>
          <w:sz w:val="28"/>
          <w:szCs w:val="32"/>
          <w:lang w:val="en-US" w:eastAsia="zh-CN"/>
        </w:rPr>
        <w:t>项目成交后，我单位</w:t>
      </w:r>
      <w:r>
        <w:rPr>
          <w:rFonts w:hint="eastAsia" w:ascii="仿宋_GB2312" w:hAnsi="Arial" w:eastAsia="仿宋_GB2312" w:cs="Arial"/>
          <w:kern w:val="0"/>
          <w:sz w:val="28"/>
          <w:szCs w:val="32"/>
        </w:rPr>
        <w:t>将</w:t>
      </w:r>
      <w:r>
        <w:rPr>
          <w:rFonts w:hint="eastAsia" w:ascii="仿宋_GB2312" w:hAnsi="Arial" w:eastAsia="仿宋_GB2312" w:cs="Arial"/>
          <w:kern w:val="0"/>
          <w:sz w:val="28"/>
          <w:szCs w:val="32"/>
          <w:lang w:val="en-US" w:eastAsia="zh-CN"/>
        </w:rPr>
        <w:t>积极配合</w:t>
      </w:r>
      <w:r>
        <w:rPr>
          <w:rFonts w:hint="eastAsia" w:ascii="仿宋_GB2312" w:hAnsi="Arial" w:eastAsia="仿宋_GB2312" w:cs="Arial"/>
          <w:kern w:val="0"/>
          <w:sz w:val="28"/>
          <w:szCs w:val="32"/>
        </w:rPr>
        <w:t>报废机动车回收拆解企业按规定进行登记、拆解、销毁等处理，并将报废的机动车登记证书、号牌、行驶证交公安机关交通管理部门注销</w:t>
      </w:r>
      <w:r>
        <w:rPr>
          <w:rFonts w:hint="eastAsia" w:ascii="仿宋_GB2312" w:hAnsi="Arial" w:eastAsia="仿宋_GB2312" w:cs="Arial"/>
          <w:kern w:val="0"/>
          <w:sz w:val="28"/>
          <w:szCs w:val="32"/>
          <w:lang w:eastAsia="zh-CN"/>
        </w:rPr>
        <w:t>。</w:t>
      </w:r>
    </w:p>
    <w:p>
      <w:pPr>
        <w:widowControl/>
        <w:spacing w:line="576" w:lineRule="exact"/>
        <w:ind w:firstLine="560" w:firstLineChars="200"/>
        <w:jc w:val="left"/>
        <w:rPr>
          <w:rFonts w:hint="eastAsia"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特此承诺！</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lang w:val="en-US" w:eastAsia="zh-CN"/>
        </w:rPr>
        <w:t>单位负责</w:t>
      </w:r>
      <w:r>
        <w:rPr>
          <w:rFonts w:hint="eastAsia" w:ascii="仿宋_GB2312" w:hAnsi="Arial" w:eastAsia="仿宋_GB2312" w:cs="Arial"/>
          <w:kern w:val="0"/>
          <w:sz w:val="28"/>
          <w:szCs w:val="32"/>
        </w:rPr>
        <w:t>人（签字或盖章）：</w:t>
      </w:r>
      <w:r>
        <w:rPr>
          <w:rFonts w:hint="eastAsia" w:ascii="仿宋_GB2312" w:hAnsi="Arial" w:eastAsia="仿宋_GB2312" w:cs="Arial"/>
          <w:kern w:val="0"/>
          <w:sz w:val="28"/>
          <w:szCs w:val="32"/>
          <w:lang w:val="en-US" w:eastAsia="zh-CN"/>
        </w:rPr>
        <w:t xml:space="preserve">       </w:t>
      </w:r>
    </w:p>
    <w:p>
      <w:pPr>
        <w:widowControl/>
        <w:wordWrap w:val="0"/>
        <w:spacing w:line="576" w:lineRule="exact"/>
        <w:jc w:val="righ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rPr>
        <w:t>委托单位（公章）：</w:t>
      </w:r>
      <w:r>
        <w:rPr>
          <w:rFonts w:hint="eastAsia" w:ascii="仿宋_GB2312" w:hAnsi="Arial" w:eastAsia="仿宋_GB2312" w:cs="Arial"/>
          <w:kern w:val="0"/>
          <w:sz w:val="28"/>
          <w:szCs w:val="32"/>
          <w:lang w:val="en-US" w:eastAsia="zh-CN"/>
        </w:rPr>
        <w:t xml:space="preserve">       </w:t>
      </w:r>
    </w:p>
    <w:p>
      <w:pPr>
        <w:widowControl/>
        <w:spacing w:line="576" w:lineRule="exact"/>
        <w:jc w:val="right"/>
        <w:rPr>
          <w:rFonts w:hint="eastAsia" w:ascii="仿宋_GB2312" w:hAnsi="Arial" w:eastAsia="仿宋_GB2312" w:cs="Arial"/>
          <w:kern w:val="0"/>
          <w:sz w:val="28"/>
          <w:szCs w:val="32"/>
        </w:rPr>
      </w:pPr>
      <w:r>
        <w:rPr>
          <w:rFonts w:hint="eastAsia" w:ascii="仿宋_GB2312" w:hAnsi="Arial" w:eastAsia="仿宋_GB2312" w:cs="Arial"/>
          <w:kern w:val="0"/>
          <w:sz w:val="28"/>
          <w:szCs w:val="32"/>
        </w:rPr>
        <w:t>年   月   日</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仿宋_GB2312" w:hAnsi="ˎ̥" w:eastAsia="仿宋_GB2312" w:cs="宋体"/>
          <w:b/>
          <w:color w:val="FF0000"/>
          <w:kern w:val="0"/>
          <w:sz w:val="32"/>
          <w:szCs w:val="32"/>
        </w:rPr>
      </w:pPr>
      <w:bookmarkStart w:id="0" w:name="_GoBack"/>
      <w:bookmarkEnd w:id="0"/>
      <w:r>
        <w:rPr>
          <w:rFonts w:hint="eastAsia" w:ascii="方正小标宋简体" w:eastAsia="方正小标宋简体"/>
          <w:sz w:val="24"/>
          <w:szCs w:val="28"/>
          <w:lang w:val="en-US" w:eastAsia="zh-CN"/>
        </w:rPr>
        <w:t>附件4（仅供参考）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转让方承诺函</w:t>
      </w:r>
    </w:p>
    <w:p>
      <w:pPr>
        <w:widowControl/>
        <w:spacing w:line="576" w:lineRule="exact"/>
        <w:jc w:val="left"/>
        <w:rPr>
          <w:rFonts w:ascii="仿宋_GB2312" w:hAnsi="Arial" w:eastAsia="仿宋_GB2312" w:cs="Arial"/>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我单位委托贵所对</w:t>
      </w:r>
      <w:r>
        <w:rPr>
          <w:rFonts w:ascii="仿宋_GB2312" w:hAnsi="Arial" w:eastAsia="仿宋_GB2312" w:cs="Arial"/>
          <w:color w:val="333333"/>
          <w:kern w:val="0"/>
          <w:sz w:val="32"/>
          <w:szCs w:val="32"/>
          <w:u w:val="single"/>
        </w:rPr>
        <w:t xml:space="preserve">         </w:t>
      </w:r>
      <w:r>
        <w:rPr>
          <w:rFonts w:hint="eastAsia" w:ascii="仿宋_GB2312" w:hAnsi="Arial" w:eastAsia="仿宋_GB2312" w:cs="Arial"/>
          <w:color w:val="333333"/>
          <w:kern w:val="0"/>
          <w:sz w:val="32"/>
          <w:szCs w:val="32"/>
          <w:u w:val="single"/>
        </w:rPr>
        <w:t>项目名称</w:t>
      </w:r>
      <w:r>
        <w:rPr>
          <w:rFonts w:ascii="仿宋_GB2312" w:hAnsi="Arial" w:eastAsia="仿宋_GB2312" w:cs="Arial"/>
          <w:color w:val="333333"/>
          <w:kern w:val="0"/>
          <w:sz w:val="32"/>
          <w:szCs w:val="32"/>
          <w:u w:val="single"/>
        </w:rPr>
        <w:t xml:space="preserve">         </w:t>
      </w:r>
      <w:r>
        <w:rPr>
          <w:rFonts w:ascii="仿宋_GB2312" w:hAnsi="Arial" w:eastAsia="仿宋_GB2312" w:cs="Arial"/>
          <w:color w:val="333333"/>
          <w:kern w:val="0"/>
          <w:sz w:val="32"/>
          <w:szCs w:val="32"/>
        </w:rPr>
        <w:t>项目</w:t>
      </w:r>
      <w:r>
        <w:rPr>
          <w:rFonts w:hint="eastAsia" w:ascii="仿宋_GB2312" w:hAnsi="Arial" w:eastAsia="仿宋_GB2312" w:cs="Arial"/>
          <w:color w:val="333333"/>
          <w:kern w:val="0"/>
          <w:sz w:val="32"/>
          <w:szCs w:val="32"/>
        </w:rPr>
        <w:t>进行出租或转让事宜。</w:t>
      </w:r>
      <w:r>
        <w:rPr>
          <w:rFonts w:hint="eastAsia" w:ascii="仿宋_GB2312" w:hAnsi="Arial" w:eastAsia="仿宋_GB2312" w:cs="Arial"/>
          <w:kern w:val="0"/>
          <w:sz w:val="32"/>
          <w:szCs w:val="32"/>
        </w:rPr>
        <w:t>我</w:t>
      </w:r>
      <w:r>
        <w:rPr>
          <w:rFonts w:hint="eastAsia" w:ascii="仿宋_GB2312" w:hAnsi="Arial" w:eastAsia="仿宋_GB2312" w:cs="Arial"/>
          <w:color w:val="333333"/>
          <w:kern w:val="0"/>
          <w:sz w:val="32"/>
          <w:szCs w:val="32"/>
        </w:rPr>
        <w:t>单位承诺：</w:t>
      </w:r>
    </w:p>
    <w:p>
      <w:pPr>
        <w:widowControl/>
        <w:spacing w:line="300" w:lineRule="auto"/>
        <w:ind w:firstLine="640" w:firstLineChars="200"/>
        <w:jc w:val="left"/>
        <w:rPr>
          <w:rFonts w:hint="eastAsia"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1、该资产产权权属清晰无争议，共同共有的资产已取得其他共有人同意；</w:t>
      </w:r>
    </w:p>
    <w:p>
      <w:pPr>
        <w:widowControl/>
        <w:spacing w:line="300" w:lineRule="auto"/>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2</w:t>
      </w:r>
      <w:r>
        <w:rPr>
          <w:rFonts w:hint="eastAsia" w:ascii="仿宋_GB2312" w:hAnsi="Arial" w:eastAsia="仿宋_GB2312" w:cs="Arial"/>
          <w:color w:val="333333"/>
          <w:kern w:val="0"/>
          <w:sz w:val="32"/>
          <w:szCs w:val="32"/>
        </w:rPr>
        <w:t>、该资产未被司法机关或行政机关依法裁定、决定查封、冻结，符合国家安全标准；</w:t>
      </w:r>
    </w:p>
    <w:p>
      <w:pPr>
        <w:widowControl/>
        <w:spacing w:line="300" w:lineRule="auto"/>
        <w:ind w:firstLine="640" w:firstLineChars="200"/>
        <w:jc w:val="lef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3</w:t>
      </w:r>
      <w:r>
        <w:rPr>
          <w:rFonts w:hint="eastAsia" w:ascii="仿宋_GB2312" w:hAnsi="Arial" w:eastAsia="仿宋_GB2312" w:cs="Arial"/>
          <w:color w:val="333333"/>
          <w:kern w:val="0"/>
          <w:sz w:val="32"/>
          <w:szCs w:val="32"/>
        </w:rPr>
        <w:t>、该资产不存在因与现有法律法规所违背导致不能对外出租或转让的其他情形。</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因以上承诺内容与实际不符引起的一切纠纷与责任均由我单位承担，与贵所无关。</w:t>
      </w:r>
    </w:p>
    <w:p>
      <w:pPr>
        <w:widowControl/>
        <w:spacing w:line="576" w:lineRule="exact"/>
        <w:ind w:firstLine="640" w:firstLineChars="200"/>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特此承诺</w:t>
      </w:r>
    </w:p>
    <w:p>
      <w:pPr>
        <w:widowControl/>
        <w:wordWrap w:val="0"/>
        <w:spacing w:line="576" w:lineRule="exact"/>
        <w:ind w:firstLine="640" w:firstLineChars="200"/>
        <w:jc w:val="right"/>
        <w:rPr>
          <w:rFonts w:ascii="仿宋_GB2312" w:hAnsi="Arial" w:eastAsia="仿宋_GB2312" w:cs="Arial"/>
          <w:color w:val="333333"/>
          <w:kern w:val="0"/>
          <w:sz w:val="32"/>
          <w:szCs w:val="32"/>
        </w:rPr>
      </w:pPr>
      <w:r>
        <w:rPr>
          <w:rFonts w:ascii="仿宋_GB2312" w:hAnsi="Arial" w:eastAsia="仿宋_GB2312" w:cs="Arial"/>
          <w:color w:val="333333"/>
          <w:kern w:val="0"/>
          <w:sz w:val="32"/>
          <w:szCs w:val="32"/>
        </w:rPr>
        <w:t>单位负责人</w:t>
      </w:r>
      <w:r>
        <w:rPr>
          <w:rFonts w:hint="eastAsia" w:ascii="仿宋_GB2312" w:hAnsi="Arial" w:eastAsia="仿宋_GB2312" w:cs="Arial"/>
          <w:color w:val="333333"/>
          <w:kern w:val="0"/>
          <w:sz w:val="32"/>
          <w:szCs w:val="32"/>
        </w:rPr>
        <w:t xml:space="preserve">（签字或盖章）：   </w:t>
      </w:r>
      <w:r>
        <w:rPr>
          <w:rFonts w:ascii="仿宋_GB2312" w:hAnsi="Arial" w:eastAsia="仿宋_GB2312" w:cs="Arial"/>
          <w:color w:val="333333"/>
          <w:kern w:val="0"/>
          <w:sz w:val="32"/>
          <w:szCs w:val="32"/>
        </w:rPr>
        <w:t xml:space="preserve">   </w:t>
      </w:r>
    </w:p>
    <w:p>
      <w:pPr>
        <w:widowControl/>
        <w:spacing w:line="576" w:lineRule="exact"/>
        <w:ind w:right="960" w:firstLine="640" w:firstLineChars="200"/>
        <w:jc w:val="righ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委托单位（公章）：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r>
        <w:rPr>
          <w:rFonts w:hint="eastAsia" w:ascii="仿宋_GB2312" w:hAnsi="Arial" w:eastAsia="仿宋_GB2312" w:cs="Arial"/>
          <w:color w:val="333333"/>
          <w:kern w:val="0"/>
          <w:sz w:val="32"/>
          <w:szCs w:val="32"/>
        </w:rPr>
        <w:t xml:space="preserve"> </w:t>
      </w:r>
      <w:r>
        <w:rPr>
          <w:rFonts w:ascii="仿宋_GB2312" w:hAnsi="Arial" w:eastAsia="仿宋_GB2312" w:cs="Arial"/>
          <w:color w:val="333333"/>
          <w:kern w:val="0"/>
          <w:sz w:val="32"/>
          <w:szCs w:val="32"/>
        </w:rPr>
        <w:t xml:space="preserve"> </w:t>
      </w:r>
    </w:p>
    <w:p>
      <w:pPr>
        <w:widowControl/>
        <w:spacing w:line="576" w:lineRule="exact"/>
        <w:jc w:val="right"/>
        <w:rPr>
          <w:rFonts w:hint="eastAsia" w:ascii="仿宋_GB2312" w:hAnsi="ˎ̥" w:eastAsia="仿宋_GB2312" w:cs="宋体"/>
          <w:b/>
          <w:color w:val="FF0000"/>
          <w:kern w:val="0"/>
          <w:sz w:val="32"/>
          <w:szCs w:val="32"/>
        </w:rPr>
      </w:pPr>
      <w:r>
        <w:rPr>
          <w:rFonts w:hint="eastAsia" w:ascii="仿宋_GB2312" w:eastAsia="仿宋_GB2312"/>
          <w:color w:val="333333"/>
          <w:sz w:val="32"/>
          <w:szCs w:val="32"/>
        </w:rPr>
        <w:t xml:space="preserve">年 </w:t>
      </w:r>
      <w:r>
        <w:rPr>
          <w:rFonts w:ascii="仿宋_GB2312" w:eastAsia="仿宋_GB2312"/>
          <w:color w:val="333333"/>
          <w:sz w:val="32"/>
          <w:szCs w:val="32"/>
        </w:rPr>
        <w:t xml:space="preserve"> </w:t>
      </w:r>
      <w:r>
        <w:rPr>
          <w:rFonts w:hint="eastAsia" w:ascii="仿宋_GB2312" w:eastAsia="仿宋_GB2312"/>
          <w:color w:val="333333"/>
          <w:sz w:val="32"/>
          <w:szCs w:val="32"/>
        </w:rPr>
        <w:t xml:space="preserve">  月   </w:t>
      </w:r>
      <w:r>
        <w:rPr>
          <w:rFonts w:ascii="仿宋_GB2312" w:eastAsia="仿宋_GB2312"/>
          <w:color w:val="333333"/>
          <w:sz w:val="32"/>
          <w:szCs w:val="32"/>
        </w:rPr>
        <w:t xml:space="preserve"> </w:t>
      </w:r>
      <w:r>
        <w:rPr>
          <w:rFonts w:hint="eastAsia" w:ascii="仿宋_GB2312" w:eastAsia="仿宋_GB2312"/>
          <w:color w:val="333333"/>
          <w:sz w:val="32"/>
          <w:szCs w:val="32"/>
        </w:rPr>
        <w:t xml:space="preserve">日 </w:t>
      </w:r>
      <w:r>
        <w:rPr>
          <w:rFonts w:ascii="仿宋_GB2312" w:eastAsia="仿宋_GB2312"/>
          <w:color w:val="333333"/>
          <w:sz w:val="32"/>
          <w:szCs w:val="32"/>
        </w:rPr>
        <w:t xml:space="preserve"> </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2B86E"/>
    <w:multiLevelType w:val="singleLevel"/>
    <w:tmpl w:val="5242B8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63FE4"/>
    <w:rsid w:val="0007127B"/>
    <w:rsid w:val="000900E7"/>
    <w:rsid w:val="00090EFA"/>
    <w:rsid w:val="00093FEA"/>
    <w:rsid w:val="000A66D8"/>
    <w:rsid w:val="000A7D6F"/>
    <w:rsid w:val="000B4096"/>
    <w:rsid w:val="000B6A4D"/>
    <w:rsid w:val="000B6DB3"/>
    <w:rsid w:val="000C764D"/>
    <w:rsid w:val="000D3EF9"/>
    <w:rsid w:val="000D4E54"/>
    <w:rsid w:val="000D710F"/>
    <w:rsid w:val="000E664D"/>
    <w:rsid w:val="000F1748"/>
    <w:rsid w:val="000F3F65"/>
    <w:rsid w:val="00112F05"/>
    <w:rsid w:val="001323D3"/>
    <w:rsid w:val="00145060"/>
    <w:rsid w:val="001565D0"/>
    <w:rsid w:val="00171E87"/>
    <w:rsid w:val="001A237F"/>
    <w:rsid w:val="001D5AB3"/>
    <w:rsid w:val="001E12E4"/>
    <w:rsid w:val="00217202"/>
    <w:rsid w:val="0021784A"/>
    <w:rsid w:val="00235B0D"/>
    <w:rsid w:val="00253BE3"/>
    <w:rsid w:val="002A55E5"/>
    <w:rsid w:val="002A7AEF"/>
    <w:rsid w:val="002B2C1A"/>
    <w:rsid w:val="002D0764"/>
    <w:rsid w:val="002D1A01"/>
    <w:rsid w:val="003031FC"/>
    <w:rsid w:val="0033515A"/>
    <w:rsid w:val="00340D8F"/>
    <w:rsid w:val="0036436F"/>
    <w:rsid w:val="0039173C"/>
    <w:rsid w:val="003C35E6"/>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7C18"/>
    <w:rsid w:val="004D0775"/>
    <w:rsid w:val="004E0267"/>
    <w:rsid w:val="004F3871"/>
    <w:rsid w:val="005017D2"/>
    <w:rsid w:val="00503654"/>
    <w:rsid w:val="005111C3"/>
    <w:rsid w:val="0057066B"/>
    <w:rsid w:val="00580368"/>
    <w:rsid w:val="00582BB8"/>
    <w:rsid w:val="005872D2"/>
    <w:rsid w:val="005C2229"/>
    <w:rsid w:val="005F13D6"/>
    <w:rsid w:val="00602238"/>
    <w:rsid w:val="006335F0"/>
    <w:rsid w:val="00656E5A"/>
    <w:rsid w:val="00661E9F"/>
    <w:rsid w:val="00681B59"/>
    <w:rsid w:val="00685A56"/>
    <w:rsid w:val="00694CDC"/>
    <w:rsid w:val="006B17DC"/>
    <w:rsid w:val="006B7A5C"/>
    <w:rsid w:val="006C2A84"/>
    <w:rsid w:val="007102A9"/>
    <w:rsid w:val="0072273E"/>
    <w:rsid w:val="00734579"/>
    <w:rsid w:val="00737BB0"/>
    <w:rsid w:val="00777218"/>
    <w:rsid w:val="00793BB4"/>
    <w:rsid w:val="007A00C9"/>
    <w:rsid w:val="007A3C84"/>
    <w:rsid w:val="007C0CD6"/>
    <w:rsid w:val="007C39C4"/>
    <w:rsid w:val="007F0D5C"/>
    <w:rsid w:val="007F5898"/>
    <w:rsid w:val="008075CA"/>
    <w:rsid w:val="00813D51"/>
    <w:rsid w:val="00816644"/>
    <w:rsid w:val="00821164"/>
    <w:rsid w:val="0085348B"/>
    <w:rsid w:val="00855C64"/>
    <w:rsid w:val="00857DB6"/>
    <w:rsid w:val="00883BB1"/>
    <w:rsid w:val="008A306F"/>
    <w:rsid w:val="008B619F"/>
    <w:rsid w:val="008D291D"/>
    <w:rsid w:val="008E0617"/>
    <w:rsid w:val="008E090E"/>
    <w:rsid w:val="0091104E"/>
    <w:rsid w:val="00912659"/>
    <w:rsid w:val="009138B4"/>
    <w:rsid w:val="00922AEA"/>
    <w:rsid w:val="00930DE9"/>
    <w:rsid w:val="0098086D"/>
    <w:rsid w:val="009928A9"/>
    <w:rsid w:val="009A26E9"/>
    <w:rsid w:val="009C10D6"/>
    <w:rsid w:val="009E3197"/>
    <w:rsid w:val="009E4012"/>
    <w:rsid w:val="009E42EE"/>
    <w:rsid w:val="009F4E45"/>
    <w:rsid w:val="00A124A0"/>
    <w:rsid w:val="00A152FE"/>
    <w:rsid w:val="00A53B49"/>
    <w:rsid w:val="00A56F48"/>
    <w:rsid w:val="00A612D1"/>
    <w:rsid w:val="00A66115"/>
    <w:rsid w:val="00A7662B"/>
    <w:rsid w:val="00A85E1D"/>
    <w:rsid w:val="00A87363"/>
    <w:rsid w:val="00AA2345"/>
    <w:rsid w:val="00AD1EBC"/>
    <w:rsid w:val="00AF1D36"/>
    <w:rsid w:val="00B0334D"/>
    <w:rsid w:val="00B053FF"/>
    <w:rsid w:val="00B104E3"/>
    <w:rsid w:val="00B13F5C"/>
    <w:rsid w:val="00B24B83"/>
    <w:rsid w:val="00B4442F"/>
    <w:rsid w:val="00B6292B"/>
    <w:rsid w:val="00B64CAF"/>
    <w:rsid w:val="00B8235B"/>
    <w:rsid w:val="00B8316B"/>
    <w:rsid w:val="00BC7929"/>
    <w:rsid w:val="00BF6820"/>
    <w:rsid w:val="00C10655"/>
    <w:rsid w:val="00C16588"/>
    <w:rsid w:val="00C32FEF"/>
    <w:rsid w:val="00C547E2"/>
    <w:rsid w:val="00C80F85"/>
    <w:rsid w:val="00C96C4F"/>
    <w:rsid w:val="00CA1148"/>
    <w:rsid w:val="00CC765B"/>
    <w:rsid w:val="00CD5BB8"/>
    <w:rsid w:val="00CD7D44"/>
    <w:rsid w:val="00CE0359"/>
    <w:rsid w:val="00D1592D"/>
    <w:rsid w:val="00D22E86"/>
    <w:rsid w:val="00D32E85"/>
    <w:rsid w:val="00D35766"/>
    <w:rsid w:val="00D36560"/>
    <w:rsid w:val="00D46E74"/>
    <w:rsid w:val="00D50CCD"/>
    <w:rsid w:val="00D7363D"/>
    <w:rsid w:val="00D80FAB"/>
    <w:rsid w:val="00D81E0D"/>
    <w:rsid w:val="00D81F41"/>
    <w:rsid w:val="00DA7340"/>
    <w:rsid w:val="00DE70B1"/>
    <w:rsid w:val="00E201E4"/>
    <w:rsid w:val="00E21370"/>
    <w:rsid w:val="00E335DE"/>
    <w:rsid w:val="00E52220"/>
    <w:rsid w:val="00E61746"/>
    <w:rsid w:val="00E618FB"/>
    <w:rsid w:val="00E64A71"/>
    <w:rsid w:val="00E8007C"/>
    <w:rsid w:val="00E81209"/>
    <w:rsid w:val="00EB0063"/>
    <w:rsid w:val="00EE0C2F"/>
    <w:rsid w:val="00EE1632"/>
    <w:rsid w:val="00EF7F45"/>
    <w:rsid w:val="00F075B7"/>
    <w:rsid w:val="00F6126B"/>
    <w:rsid w:val="00F6200B"/>
    <w:rsid w:val="00F8108E"/>
    <w:rsid w:val="00F81F1B"/>
    <w:rsid w:val="00F8377A"/>
    <w:rsid w:val="00F9582B"/>
    <w:rsid w:val="00FB0735"/>
    <w:rsid w:val="00FE0D77"/>
    <w:rsid w:val="00FF5B94"/>
    <w:rsid w:val="08044EB9"/>
    <w:rsid w:val="22F11266"/>
    <w:rsid w:val="323A224B"/>
    <w:rsid w:val="40D07FBA"/>
    <w:rsid w:val="5D3D4C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semiHidden/>
    <w:unhideWhenUsed/>
    <w:uiPriority w:val="99"/>
    <w:rPr>
      <w:color w:val="333333"/>
      <w:u w:val="none"/>
    </w:rPr>
  </w:style>
  <w:style w:type="character" w:styleId="10">
    <w:name w:val="annotation reference"/>
    <w:basedOn w:val="8"/>
    <w:semiHidden/>
    <w:unhideWhenUsed/>
    <w:uiPriority w:val="99"/>
    <w:rPr>
      <w:sz w:val="21"/>
      <w:szCs w:val="21"/>
    </w:rPr>
  </w:style>
  <w:style w:type="character" w:customStyle="1" w:styleId="11">
    <w:name w:val="批注框文本 Char"/>
    <w:basedOn w:val="8"/>
    <w:link w:val="3"/>
    <w:semiHidden/>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uiPriority w:val="99"/>
    <w:rPr>
      <w:sz w:val="18"/>
      <w:szCs w:val="18"/>
    </w:rPr>
  </w:style>
  <w:style w:type="character" w:customStyle="1" w:styleId="14">
    <w:name w:val="页脚 Char"/>
    <w:basedOn w:val="8"/>
    <w:link w:val="4"/>
    <w:uiPriority w:val="99"/>
    <w:rPr>
      <w:sz w:val="18"/>
      <w:szCs w:val="18"/>
    </w:rPr>
  </w:style>
  <w:style w:type="character" w:customStyle="1" w:styleId="15">
    <w:name w:val="批注文字 Char"/>
    <w:basedOn w:val="8"/>
    <w:link w:val="2"/>
    <w:semiHidden/>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9763A-F6BE-4B21-A098-A552384FF05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3195</Words>
  <Characters>3230</Characters>
  <Lines>9</Lines>
  <Paragraphs>2</Paragraphs>
  <TotalTime>0</TotalTime>
  <ScaleCrop>false</ScaleCrop>
  <LinksUpToDate>false</LinksUpToDate>
  <CharactersWithSpaces>3578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2022-04-24T08:38:36Z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DA4914574CFA4FECA22D91A55B3ADADE</vt:lpwstr>
  </property>
</Properties>
</file>